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770" w:type="dxa"/>
        <w:tblInd w:w="0" w:type="dxa"/>
        <w:tblLayout w:type="fixed"/>
        <w:tblCellMar>
          <w:top w:w="0" w:type="dxa"/>
          <w:left w:w="0" w:type="dxa"/>
          <w:bottom w:w="0" w:type="dxa"/>
          <w:right w:w="0" w:type="dxa"/>
        </w:tblCellMar>
        <w:tblLook w:val="04A0" w:firstRow="1" w:lastRow="0" w:firstColumn="1" w:lastColumn="0" w:noHBand="0" w:noVBand="1"/>
      </w:tblPr>
      <w:tblGrid>
        <w:gridCol w:w="390"/>
        <w:gridCol w:w="405"/>
        <w:gridCol w:w="390"/>
        <w:gridCol w:w="390"/>
        <w:gridCol w:w="390"/>
        <w:gridCol w:w="120"/>
        <w:gridCol w:w="390"/>
        <w:gridCol w:w="45"/>
        <w:gridCol w:w="165"/>
        <w:gridCol w:w="150"/>
        <w:gridCol w:w="105"/>
        <w:gridCol w:w="165"/>
        <w:gridCol w:w="135"/>
        <w:gridCol w:w="390"/>
        <w:gridCol w:w="405"/>
        <w:gridCol w:w="450"/>
        <w:gridCol w:w="405"/>
        <w:gridCol w:w="195"/>
        <w:gridCol w:w="390"/>
        <w:gridCol w:w="390"/>
        <w:gridCol w:w="390"/>
        <w:gridCol w:w="405"/>
        <w:gridCol w:w="390"/>
        <w:gridCol w:w="390"/>
        <w:gridCol w:w="315"/>
        <w:gridCol w:w="450"/>
        <w:gridCol w:w="1155"/>
        <w:gridCol w:w="510"/>
        <w:gridCol w:w="390"/>
        <w:gridCol w:w="510"/>
      </w:tblGrid>
      <w:tr w:rsidR="00CE3AB0" w14:paraId="6952A035" w14:textId="77777777">
        <w:tblPrEx>
          <w:tblCellMar>
            <w:top w:w="0" w:type="dxa"/>
            <w:bottom w:w="0" w:type="dxa"/>
          </w:tblCellMar>
        </w:tblPrEx>
        <w:trPr>
          <w:cantSplit/>
        </w:trPr>
        <w:tc>
          <w:tcPr>
            <w:tcW w:w="10770" w:type="dxa"/>
            <w:gridSpan w:val="30"/>
            <w:shd w:val="clear" w:color="auto" w:fill="auto"/>
            <w:vAlign w:val="bottom"/>
          </w:tcPr>
          <w:p w14:paraId="37FFBF17" w14:textId="77777777" w:rsidR="00CE3AB0" w:rsidRDefault="00000000">
            <w:pPr>
              <w:jc w:val="center"/>
            </w:pPr>
            <w:r>
              <w:rPr>
                <w:rFonts w:ascii="Times New Roman" w:hAnsi="Times New Roman"/>
                <w:b/>
                <w:sz w:val="22"/>
              </w:rPr>
              <w:t>ДОГОВОР №</w:t>
            </w:r>
          </w:p>
        </w:tc>
      </w:tr>
      <w:tr w:rsidR="00CE3AB0" w14:paraId="1C634B00" w14:textId="77777777">
        <w:tblPrEx>
          <w:tblCellMar>
            <w:top w:w="0" w:type="dxa"/>
            <w:bottom w:w="0" w:type="dxa"/>
          </w:tblCellMar>
        </w:tblPrEx>
        <w:trPr>
          <w:cantSplit/>
        </w:trPr>
        <w:tc>
          <w:tcPr>
            <w:tcW w:w="10770" w:type="dxa"/>
            <w:gridSpan w:val="30"/>
            <w:shd w:val="clear" w:color="auto" w:fill="auto"/>
            <w:vAlign w:val="bottom"/>
          </w:tcPr>
          <w:p w14:paraId="21D8FCB4" w14:textId="77777777" w:rsidR="00CE3AB0" w:rsidRDefault="00000000">
            <w:pPr>
              <w:jc w:val="center"/>
            </w:pPr>
            <w:r>
              <w:rPr>
                <w:rFonts w:ascii="Times New Roman" w:hAnsi="Times New Roman"/>
                <w:b/>
                <w:sz w:val="22"/>
              </w:rPr>
              <w:t>на оказание услуг</w:t>
            </w:r>
          </w:p>
        </w:tc>
      </w:tr>
      <w:tr w:rsidR="00CE3AB0" w14:paraId="1D512F55" w14:textId="77777777">
        <w:tblPrEx>
          <w:tblCellMar>
            <w:top w:w="0" w:type="dxa"/>
            <w:bottom w:w="0" w:type="dxa"/>
          </w:tblCellMar>
        </w:tblPrEx>
        <w:trPr>
          <w:cantSplit/>
        </w:trPr>
        <w:tc>
          <w:tcPr>
            <w:tcW w:w="2685" w:type="dxa"/>
            <w:gridSpan w:val="9"/>
            <w:shd w:val="clear" w:color="auto" w:fill="auto"/>
            <w:vAlign w:val="bottom"/>
          </w:tcPr>
          <w:p w14:paraId="28410F06" w14:textId="77777777" w:rsidR="00CE3AB0" w:rsidRDefault="00000000">
            <w:proofErr w:type="spellStart"/>
            <w:r>
              <w:rPr>
                <w:rFonts w:ascii="Times New Roman" w:hAnsi="Times New Roman"/>
                <w:sz w:val="22"/>
              </w:rPr>
              <w:t>г.Краснодар</w:t>
            </w:r>
            <w:proofErr w:type="spellEnd"/>
          </w:p>
        </w:tc>
        <w:tc>
          <w:tcPr>
            <w:tcW w:w="150" w:type="dxa"/>
            <w:shd w:val="clear" w:color="auto" w:fill="auto"/>
            <w:vAlign w:val="bottom"/>
          </w:tcPr>
          <w:p w14:paraId="62EA32B8" w14:textId="77777777" w:rsidR="00CE3AB0" w:rsidRDefault="00CE3AB0"/>
        </w:tc>
        <w:tc>
          <w:tcPr>
            <w:tcW w:w="105" w:type="dxa"/>
            <w:shd w:val="clear" w:color="auto" w:fill="auto"/>
            <w:vAlign w:val="bottom"/>
          </w:tcPr>
          <w:p w14:paraId="4DA89901" w14:textId="77777777" w:rsidR="00CE3AB0" w:rsidRDefault="00CE3AB0"/>
        </w:tc>
        <w:tc>
          <w:tcPr>
            <w:tcW w:w="165" w:type="dxa"/>
            <w:shd w:val="clear" w:color="auto" w:fill="auto"/>
            <w:vAlign w:val="bottom"/>
          </w:tcPr>
          <w:p w14:paraId="5802A53C" w14:textId="77777777" w:rsidR="00CE3AB0" w:rsidRDefault="00CE3AB0"/>
        </w:tc>
        <w:tc>
          <w:tcPr>
            <w:tcW w:w="135" w:type="dxa"/>
            <w:shd w:val="clear" w:color="auto" w:fill="auto"/>
            <w:vAlign w:val="bottom"/>
          </w:tcPr>
          <w:p w14:paraId="7889E1E2" w14:textId="77777777" w:rsidR="00CE3AB0" w:rsidRDefault="00CE3AB0"/>
        </w:tc>
        <w:tc>
          <w:tcPr>
            <w:tcW w:w="390" w:type="dxa"/>
            <w:shd w:val="clear" w:color="auto" w:fill="auto"/>
            <w:vAlign w:val="bottom"/>
          </w:tcPr>
          <w:p w14:paraId="5CAB9B4D" w14:textId="77777777" w:rsidR="00CE3AB0" w:rsidRDefault="00CE3AB0"/>
        </w:tc>
        <w:tc>
          <w:tcPr>
            <w:tcW w:w="405" w:type="dxa"/>
            <w:shd w:val="clear" w:color="auto" w:fill="auto"/>
            <w:vAlign w:val="bottom"/>
          </w:tcPr>
          <w:p w14:paraId="3E71D115" w14:textId="77777777" w:rsidR="00CE3AB0" w:rsidRDefault="00CE3AB0"/>
        </w:tc>
        <w:tc>
          <w:tcPr>
            <w:tcW w:w="450" w:type="dxa"/>
            <w:shd w:val="clear" w:color="auto" w:fill="auto"/>
            <w:vAlign w:val="bottom"/>
          </w:tcPr>
          <w:p w14:paraId="2F6EF2FD" w14:textId="77777777" w:rsidR="00CE3AB0" w:rsidRDefault="00CE3AB0"/>
        </w:tc>
        <w:tc>
          <w:tcPr>
            <w:tcW w:w="405" w:type="dxa"/>
            <w:shd w:val="clear" w:color="auto" w:fill="auto"/>
            <w:vAlign w:val="bottom"/>
          </w:tcPr>
          <w:p w14:paraId="4E6C9E04" w14:textId="77777777" w:rsidR="00CE3AB0" w:rsidRDefault="00CE3AB0"/>
        </w:tc>
        <w:tc>
          <w:tcPr>
            <w:tcW w:w="195" w:type="dxa"/>
            <w:shd w:val="clear" w:color="auto" w:fill="auto"/>
            <w:vAlign w:val="bottom"/>
          </w:tcPr>
          <w:p w14:paraId="37F6CB95" w14:textId="77777777" w:rsidR="00CE3AB0" w:rsidRDefault="00CE3AB0"/>
        </w:tc>
        <w:tc>
          <w:tcPr>
            <w:tcW w:w="390" w:type="dxa"/>
            <w:shd w:val="clear" w:color="auto" w:fill="auto"/>
            <w:vAlign w:val="bottom"/>
          </w:tcPr>
          <w:p w14:paraId="11ECDB96" w14:textId="77777777" w:rsidR="00CE3AB0" w:rsidRDefault="00CE3AB0"/>
        </w:tc>
        <w:tc>
          <w:tcPr>
            <w:tcW w:w="390" w:type="dxa"/>
            <w:shd w:val="clear" w:color="auto" w:fill="auto"/>
            <w:vAlign w:val="bottom"/>
          </w:tcPr>
          <w:p w14:paraId="46B0D5C5" w14:textId="77777777" w:rsidR="00CE3AB0" w:rsidRDefault="00CE3AB0"/>
        </w:tc>
        <w:tc>
          <w:tcPr>
            <w:tcW w:w="390" w:type="dxa"/>
            <w:shd w:val="clear" w:color="auto" w:fill="auto"/>
            <w:vAlign w:val="bottom"/>
          </w:tcPr>
          <w:p w14:paraId="0905BCF6" w14:textId="77777777" w:rsidR="00CE3AB0" w:rsidRDefault="00CE3AB0"/>
        </w:tc>
        <w:tc>
          <w:tcPr>
            <w:tcW w:w="405" w:type="dxa"/>
            <w:shd w:val="clear" w:color="auto" w:fill="auto"/>
            <w:vAlign w:val="bottom"/>
          </w:tcPr>
          <w:p w14:paraId="3C2EED67" w14:textId="77777777" w:rsidR="00CE3AB0" w:rsidRDefault="00CE3AB0"/>
        </w:tc>
        <w:tc>
          <w:tcPr>
            <w:tcW w:w="390" w:type="dxa"/>
            <w:shd w:val="clear" w:color="auto" w:fill="auto"/>
            <w:vAlign w:val="bottom"/>
          </w:tcPr>
          <w:p w14:paraId="6F565F8F" w14:textId="77777777" w:rsidR="00CE3AB0" w:rsidRDefault="00CE3AB0"/>
        </w:tc>
        <w:tc>
          <w:tcPr>
            <w:tcW w:w="390" w:type="dxa"/>
            <w:shd w:val="clear" w:color="auto" w:fill="auto"/>
            <w:vAlign w:val="bottom"/>
          </w:tcPr>
          <w:p w14:paraId="5F9CD44D" w14:textId="77777777" w:rsidR="00CE3AB0" w:rsidRDefault="00CE3AB0"/>
        </w:tc>
        <w:tc>
          <w:tcPr>
            <w:tcW w:w="3330" w:type="dxa"/>
            <w:gridSpan w:val="6"/>
            <w:shd w:val="clear" w:color="auto" w:fill="auto"/>
            <w:vAlign w:val="bottom"/>
          </w:tcPr>
          <w:p w14:paraId="1E8988C8" w14:textId="77777777" w:rsidR="00CE3AB0" w:rsidRDefault="00000000">
            <w:pPr>
              <w:jc w:val="right"/>
            </w:pPr>
            <w:r>
              <w:rPr>
                <w:rFonts w:ascii="Times New Roman" w:hAnsi="Times New Roman"/>
                <w:sz w:val="22"/>
              </w:rPr>
              <w:t xml:space="preserve">  2023 г.</w:t>
            </w:r>
          </w:p>
        </w:tc>
      </w:tr>
      <w:tr w:rsidR="00CE3AB0" w14:paraId="43909BE1" w14:textId="77777777">
        <w:tblPrEx>
          <w:tblCellMar>
            <w:top w:w="0" w:type="dxa"/>
            <w:bottom w:w="0" w:type="dxa"/>
          </w:tblCellMar>
        </w:tblPrEx>
        <w:trPr>
          <w:cantSplit/>
        </w:trPr>
        <w:tc>
          <w:tcPr>
            <w:tcW w:w="10770" w:type="dxa"/>
            <w:gridSpan w:val="30"/>
            <w:shd w:val="clear" w:color="auto" w:fill="auto"/>
            <w:vAlign w:val="bottom"/>
          </w:tcPr>
          <w:p w14:paraId="4E919F14" w14:textId="77777777" w:rsidR="00CE3AB0" w:rsidRDefault="00000000">
            <w:pPr>
              <w:jc w:val="both"/>
            </w:pPr>
            <w:r>
              <w:rPr>
                <w:rFonts w:ascii="Times New Roman" w:hAnsi="Times New Roman"/>
                <w:sz w:val="22"/>
              </w:rPr>
              <w:t xml:space="preserve">  , в лице    , действующего на основании Устава, именуемое в дальнейшем "ЗАКАЗЧИК", с одной стороны, и Общество с ограниченной ответственностью "Эксперт" (ООО "Эксперт") (Уникальный номер записи об аккредитации в реестре аккредитованных лиц № RA.RU.710282), в лице Директора Карапетьян Оксаны Георгиевны, действующего на основании Устава, именуемое в дальнейшем "ИСПОЛНИТЕЛЬ", с другой стороны, заключили настоящий договор (далее по тексту - Договор) о нижеследующем:</w:t>
            </w:r>
          </w:p>
        </w:tc>
      </w:tr>
      <w:tr w:rsidR="00CE3AB0" w14:paraId="7C6B177F" w14:textId="77777777">
        <w:tblPrEx>
          <w:tblCellMar>
            <w:top w:w="0" w:type="dxa"/>
            <w:bottom w:w="0" w:type="dxa"/>
          </w:tblCellMar>
        </w:tblPrEx>
        <w:trPr>
          <w:cantSplit/>
          <w:trHeight w:val="150"/>
        </w:trPr>
        <w:tc>
          <w:tcPr>
            <w:tcW w:w="390" w:type="dxa"/>
            <w:shd w:val="clear" w:color="auto" w:fill="auto"/>
            <w:vAlign w:val="bottom"/>
          </w:tcPr>
          <w:p w14:paraId="1DB8E9DF" w14:textId="77777777" w:rsidR="00CE3AB0" w:rsidRDefault="00CE3AB0">
            <w:pPr>
              <w:jc w:val="center"/>
            </w:pPr>
          </w:p>
        </w:tc>
        <w:tc>
          <w:tcPr>
            <w:tcW w:w="405" w:type="dxa"/>
            <w:shd w:val="clear" w:color="auto" w:fill="auto"/>
            <w:vAlign w:val="bottom"/>
          </w:tcPr>
          <w:p w14:paraId="59F0CF66" w14:textId="77777777" w:rsidR="00CE3AB0" w:rsidRDefault="00CE3AB0"/>
        </w:tc>
        <w:tc>
          <w:tcPr>
            <w:tcW w:w="390" w:type="dxa"/>
            <w:shd w:val="clear" w:color="auto" w:fill="auto"/>
            <w:vAlign w:val="bottom"/>
          </w:tcPr>
          <w:p w14:paraId="06516F86" w14:textId="77777777" w:rsidR="00CE3AB0" w:rsidRDefault="00CE3AB0"/>
        </w:tc>
        <w:tc>
          <w:tcPr>
            <w:tcW w:w="390" w:type="dxa"/>
            <w:shd w:val="clear" w:color="auto" w:fill="auto"/>
            <w:vAlign w:val="bottom"/>
          </w:tcPr>
          <w:p w14:paraId="7D3017A1" w14:textId="77777777" w:rsidR="00CE3AB0" w:rsidRDefault="00CE3AB0"/>
        </w:tc>
        <w:tc>
          <w:tcPr>
            <w:tcW w:w="390" w:type="dxa"/>
            <w:shd w:val="clear" w:color="auto" w:fill="auto"/>
            <w:vAlign w:val="bottom"/>
          </w:tcPr>
          <w:p w14:paraId="39078548" w14:textId="77777777" w:rsidR="00CE3AB0" w:rsidRDefault="00CE3AB0"/>
        </w:tc>
        <w:tc>
          <w:tcPr>
            <w:tcW w:w="120" w:type="dxa"/>
            <w:shd w:val="clear" w:color="auto" w:fill="auto"/>
            <w:vAlign w:val="bottom"/>
          </w:tcPr>
          <w:p w14:paraId="7090F67E" w14:textId="77777777" w:rsidR="00CE3AB0" w:rsidRDefault="00CE3AB0"/>
        </w:tc>
        <w:tc>
          <w:tcPr>
            <w:tcW w:w="390" w:type="dxa"/>
            <w:shd w:val="clear" w:color="auto" w:fill="auto"/>
            <w:vAlign w:val="bottom"/>
          </w:tcPr>
          <w:p w14:paraId="044D29BA" w14:textId="77777777" w:rsidR="00CE3AB0" w:rsidRDefault="00CE3AB0"/>
        </w:tc>
        <w:tc>
          <w:tcPr>
            <w:tcW w:w="45" w:type="dxa"/>
            <w:shd w:val="clear" w:color="auto" w:fill="auto"/>
            <w:vAlign w:val="bottom"/>
          </w:tcPr>
          <w:p w14:paraId="1F46720E" w14:textId="77777777" w:rsidR="00CE3AB0" w:rsidRDefault="00CE3AB0"/>
        </w:tc>
        <w:tc>
          <w:tcPr>
            <w:tcW w:w="165" w:type="dxa"/>
            <w:shd w:val="clear" w:color="auto" w:fill="auto"/>
            <w:vAlign w:val="bottom"/>
          </w:tcPr>
          <w:p w14:paraId="6C924060" w14:textId="77777777" w:rsidR="00CE3AB0" w:rsidRDefault="00CE3AB0"/>
        </w:tc>
        <w:tc>
          <w:tcPr>
            <w:tcW w:w="150" w:type="dxa"/>
            <w:shd w:val="clear" w:color="auto" w:fill="auto"/>
            <w:vAlign w:val="bottom"/>
          </w:tcPr>
          <w:p w14:paraId="41BC930B" w14:textId="77777777" w:rsidR="00CE3AB0" w:rsidRDefault="00CE3AB0"/>
        </w:tc>
        <w:tc>
          <w:tcPr>
            <w:tcW w:w="105" w:type="dxa"/>
            <w:shd w:val="clear" w:color="auto" w:fill="auto"/>
            <w:vAlign w:val="bottom"/>
          </w:tcPr>
          <w:p w14:paraId="7A61E3AF" w14:textId="77777777" w:rsidR="00CE3AB0" w:rsidRDefault="00CE3AB0"/>
        </w:tc>
        <w:tc>
          <w:tcPr>
            <w:tcW w:w="165" w:type="dxa"/>
            <w:shd w:val="clear" w:color="auto" w:fill="auto"/>
            <w:vAlign w:val="bottom"/>
          </w:tcPr>
          <w:p w14:paraId="1868B6D9" w14:textId="77777777" w:rsidR="00CE3AB0" w:rsidRDefault="00CE3AB0"/>
        </w:tc>
        <w:tc>
          <w:tcPr>
            <w:tcW w:w="135" w:type="dxa"/>
            <w:shd w:val="clear" w:color="auto" w:fill="auto"/>
            <w:vAlign w:val="bottom"/>
          </w:tcPr>
          <w:p w14:paraId="043B697E" w14:textId="77777777" w:rsidR="00CE3AB0" w:rsidRDefault="00CE3AB0"/>
        </w:tc>
        <w:tc>
          <w:tcPr>
            <w:tcW w:w="390" w:type="dxa"/>
            <w:shd w:val="clear" w:color="auto" w:fill="auto"/>
            <w:vAlign w:val="bottom"/>
          </w:tcPr>
          <w:p w14:paraId="764AC543" w14:textId="77777777" w:rsidR="00CE3AB0" w:rsidRDefault="00CE3AB0"/>
        </w:tc>
        <w:tc>
          <w:tcPr>
            <w:tcW w:w="405" w:type="dxa"/>
            <w:shd w:val="clear" w:color="auto" w:fill="auto"/>
            <w:vAlign w:val="bottom"/>
          </w:tcPr>
          <w:p w14:paraId="2D7E87EA" w14:textId="77777777" w:rsidR="00CE3AB0" w:rsidRDefault="00CE3AB0"/>
        </w:tc>
        <w:tc>
          <w:tcPr>
            <w:tcW w:w="450" w:type="dxa"/>
            <w:shd w:val="clear" w:color="auto" w:fill="auto"/>
            <w:vAlign w:val="bottom"/>
          </w:tcPr>
          <w:p w14:paraId="6A30D720" w14:textId="77777777" w:rsidR="00CE3AB0" w:rsidRDefault="00CE3AB0"/>
        </w:tc>
        <w:tc>
          <w:tcPr>
            <w:tcW w:w="405" w:type="dxa"/>
            <w:shd w:val="clear" w:color="auto" w:fill="auto"/>
            <w:vAlign w:val="bottom"/>
          </w:tcPr>
          <w:p w14:paraId="6EB9CC86" w14:textId="77777777" w:rsidR="00CE3AB0" w:rsidRDefault="00CE3AB0"/>
        </w:tc>
        <w:tc>
          <w:tcPr>
            <w:tcW w:w="195" w:type="dxa"/>
            <w:shd w:val="clear" w:color="auto" w:fill="auto"/>
            <w:vAlign w:val="bottom"/>
          </w:tcPr>
          <w:p w14:paraId="68E83214" w14:textId="77777777" w:rsidR="00CE3AB0" w:rsidRDefault="00CE3AB0"/>
        </w:tc>
        <w:tc>
          <w:tcPr>
            <w:tcW w:w="390" w:type="dxa"/>
            <w:shd w:val="clear" w:color="auto" w:fill="auto"/>
            <w:vAlign w:val="bottom"/>
          </w:tcPr>
          <w:p w14:paraId="2ED61DC8" w14:textId="77777777" w:rsidR="00CE3AB0" w:rsidRDefault="00CE3AB0"/>
        </w:tc>
        <w:tc>
          <w:tcPr>
            <w:tcW w:w="390" w:type="dxa"/>
            <w:shd w:val="clear" w:color="auto" w:fill="auto"/>
            <w:vAlign w:val="bottom"/>
          </w:tcPr>
          <w:p w14:paraId="67414670" w14:textId="77777777" w:rsidR="00CE3AB0" w:rsidRDefault="00CE3AB0"/>
        </w:tc>
        <w:tc>
          <w:tcPr>
            <w:tcW w:w="390" w:type="dxa"/>
            <w:shd w:val="clear" w:color="auto" w:fill="auto"/>
            <w:vAlign w:val="bottom"/>
          </w:tcPr>
          <w:p w14:paraId="4E382D26" w14:textId="77777777" w:rsidR="00CE3AB0" w:rsidRDefault="00CE3AB0"/>
        </w:tc>
        <w:tc>
          <w:tcPr>
            <w:tcW w:w="405" w:type="dxa"/>
            <w:shd w:val="clear" w:color="auto" w:fill="auto"/>
            <w:vAlign w:val="bottom"/>
          </w:tcPr>
          <w:p w14:paraId="5C28EB50" w14:textId="77777777" w:rsidR="00CE3AB0" w:rsidRDefault="00CE3AB0"/>
        </w:tc>
        <w:tc>
          <w:tcPr>
            <w:tcW w:w="390" w:type="dxa"/>
            <w:shd w:val="clear" w:color="auto" w:fill="auto"/>
            <w:vAlign w:val="bottom"/>
          </w:tcPr>
          <w:p w14:paraId="28D8341B" w14:textId="77777777" w:rsidR="00CE3AB0" w:rsidRDefault="00CE3AB0"/>
        </w:tc>
        <w:tc>
          <w:tcPr>
            <w:tcW w:w="390" w:type="dxa"/>
            <w:shd w:val="clear" w:color="auto" w:fill="auto"/>
            <w:vAlign w:val="bottom"/>
          </w:tcPr>
          <w:p w14:paraId="0953B3B3" w14:textId="77777777" w:rsidR="00CE3AB0" w:rsidRDefault="00CE3AB0"/>
        </w:tc>
        <w:tc>
          <w:tcPr>
            <w:tcW w:w="315" w:type="dxa"/>
            <w:shd w:val="clear" w:color="auto" w:fill="auto"/>
            <w:vAlign w:val="bottom"/>
          </w:tcPr>
          <w:p w14:paraId="6B217CDE" w14:textId="77777777" w:rsidR="00CE3AB0" w:rsidRDefault="00CE3AB0"/>
        </w:tc>
        <w:tc>
          <w:tcPr>
            <w:tcW w:w="450" w:type="dxa"/>
            <w:shd w:val="clear" w:color="auto" w:fill="auto"/>
            <w:vAlign w:val="bottom"/>
          </w:tcPr>
          <w:p w14:paraId="7EC03C3E" w14:textId="77777777" w:rsidR="00CE3AB0" w:rsidRDefault="00CE3AB0"/>
        </w:tc>
        <w:tc>
          <w:tcPr>
            <w:tcW w:w="1155" w:type="dxa"/>
            <w:shd w:val="clear" w:color="auto" w:fill="auto"/>
            <w:vAlign w:val="bottom"/>
          </w:tcPr>
          <w:p w14:paraId="2FD4106F" w14:textId="77777777" w:rsidR="00CE3AB0" w:rsidRDefault="00CE3AB0"/>
        </w:tc>
        <w:tc>
          <w:tcPr>
            <w:tcW w:w="510" w:type="dxa"/>
            <w:shd w:val="clear" w:color="auto" w:fill="auto"/>
            <w:vAlign w:val="bottom"/>
          </w:tcPr>
          <w:p w14:paraId="75873A2D" w14:textId="77777777" w:rsidR="00CE3AB0" w:rsidRDefault="00CE3AB0"/>
        </w:tc>
        <w:tc>
          <w:tcPr>
            <w:tcW w:w="390" w:type="dxa"/>
            <w:shd w:val="clear" w:color="auto" w:fill="auto"/>
            <w:vAlign w:val="bottom"/>
          </w:tcPr>
          <w:p w14:paraId="5FCFD7F7" w14:textId="77777777" w:rsidR="00CE3AB0" w:rsidRDefault="00CE3AB0"/>
        </w:tc>
        <w:tc>
          <w:tcPr>
            <w:tcW w:w="510" w:type="dxa"/>
            <w:shd w:val="clear" w:color="auto" w:fill="auto"/>
            <w:vAlign w:val="bottom"/>
          </w:tcPr>
          <w:p w14:paraId="439D163E" w14:textId="77777777" w:rsidR="00CE3AB0" w:rsidRDefault="00CE3AB0"/>
        </w:tc>
      </w:tr>
      <w:tr w:rsidR="00CE3AB0" w14:paraId="1CD236D3" w14:textId="77777777">
        <w:tblPrEx>
          <w:tblCellMar>
            <w:top w:w="0" w:type="dxa"/>
            <w:bottom w:w="0" w:type="dxa"/>
          </w:tblCellMar>
        </w:tblPrEx>
        <w:trPr>
          <w:cantSplit/>
        </w:trPr>
        <w:tc>
          <w:tcPr>
            <w:tcW w:w="10770" w:type="dxa"/>
            <w:gridSpan w:val="30"/>
            <w:shd w:val="clear" w:color="auto" w:fill="auto"/>
            <w:vAlign w:val="bottom"/>
          </w:tcPr>
          <w:p w14:paraId="33714E36" w14:textId="77777777" w:rsidR="00CE3AB0" w:rsidRDefault="00000000">
            <w:pPr>
              <w:jc w:val="center"/>
            </w:pPr>
            <w:r>
              <w:rPr>
                <w:rFonts w:ascii="Times New Roman" w:hAnsi="Times New Roman"/>
                <w:sz w:val="22"/>
              </w:rPr>
              <w:t>1. ПРЕДМЕТ ДОГОВОРА</w:t>
            </w:r>
          </w:p>
        </w:tc>
      </w:tr>
      <w:tr w:rsidR="00CE3AB0" w14:paraId="2DEB3503" w14:textId="77777777">
        <w:tblPrEx>
          <w:tblCellMar>
            <w:top w:w="0" w:type="dxa"/>
            <w:bottom w:w="0" w:type="dxa"/>
          </w:tblCellMar>
        </w:tblPrEx>
        <w:trPr>
          <w:cantSplit/>
          <w:trHeight w:val="165"/>
        </w:trPr>
        <w:tc>
          <w:tcPr>
            <w:tcW w:w="10770" w:type="dxa"/>
            <w:gridSpan w:val="30"/>
            <w:shd w:val="clear" w:color="auto" w:fill="auto"/>
            <w:vAlign w:val="bottom"/>
          </w:tcPr>
          <w:p w14:paraId="478E01E3" w14:textId="77777777" w:rsidR="00CE3AB0" w:rsidRDefault="00CE3AB0"/>
        </w:tc>
      </w:tr>
      <w:tr w:rsidR="00CE3AB0" w14:paraId="2465F44D" w14:textId="77777777">
        <w:tblPrEx>
          <w:tblCellMar>
            <w:top w:w="0" w:type="dxa"/>
            <w:bottom w:w="0" w:type="dxa"/>
          </w:tblCellMar>
        </w:tblPrEx>
        <w:trPr>
          <w:cantSplit/>
        </w:trPr>
        <w:tc>
          <w:tcPr>
            <w:tcW w:w="10770" w:type="dxa"/>
            <w:gridSpan w:val="30"/>
            <w:shd w:val="clear" w:color="auto" w:fill="auto"/>
            <w:vAlign w:val="bottom"/>
          </w:tcPr>
          <w:p w14:paraId="335D7BDF" w14:textId="6588F00D" w:rsidR="00CE3AB0" w:rsidRDefault="00000000">
            <w:pPr>
              <w:jc w:val="both"/>
            </w:pPr>
            <w:r>
              <w:rPr>
                <w:rFonts w:ascii="Times New Roman" w:hAnsi="Times New Roman"/>
                <w:sz w:val="22"/>
              </w:rPr>
              <w:t xml:space="preserve">   1.1. Исполнитель обязуется оказать услуги в соответствии с условиями настоящего Договора, а Заказчик обязуется создать Исполнителю необходимые условия для выполнения работ, принять их и оплатить на основании выставленного счета,</w:t>
            </w:r>
            <w:r w:rsidR="00567330">
              <w:rPr>
                <w:rFonts w:ascii="Times New Roman" w:hAnsi="Times New Roman"/>
                <w:sz w:val="22"/>
              </w:rPr>
              <w:t xml:space="preserve"> </w:t>
            </w:r>
            <w:r>
              <w:rPr>
                <w:rFonts w:ascii="Times New Roman" w:hAnsi="Times New Roman"/>
                <w:sz w:val="22"/>
              </w:rPr>
              <w:t xml:space="preserve">согласно действующего прейскуранта на дату заявления. </w:t>
            </w:r>
          </w:p>
        </w:tc>
      </w:tr>
      <w:tr w:rsidR="00CE3AB0" w14:paraId="76357061" w14:textId="77777777">
        <w:tblPrEx>
          <w:tblCellMar>
            <w:top w:w="0" w:type="dxa"/>
            <w:bottom w:w="0" w:type="dxa"/>
          </w:tblCellMar>
        </w:tblPrEx>
        <w:trPr>
          <w:cantSplit/>
        </w:trPr>
        <w:tc>
          <w:tcPr>
            <w:tcW w:w="10770" w:type="dxa"/>
            <w:gridSpan w:val="30"/>
            <w:shd w:val="clear" w:color="auto" w:fill="auto"/>
          </w:tcPr>
          <w:p w14:paraId="765A0317" w14:textId="77777777" w:rsidR="00CE3AB0" w:rsidRDefault="00000000">
            <w:pPr>
              <w:jc w:val="both"/>
            </w:pPr>
            <w:r>
              <w:rPr>
                <w:rFonts w:ascii="Times New Roman" w:hAnsi="Times New Roman"/>
                <w:sz w:val="22"/>
              </w:rPr>
              <w:t xml:space="preserve">   1.2. Предметом настоящего Договора является выполнение одного или нескольких видов услуг, оказываемых исполнителем и являющихся неотъемлемой частью Договора на основании заявления Заказчика в соответствие с прейскурантом.</w:t>
            </w:r>
          </w:p>
        </w:tc>
      </w:tr>
      <w:tr w:rsidR="00CE3AB0" w14:paraId="5CB505D5" w14:textId="77777777">
        <w:tblPrEx>
          <w:tblCellMar>
            <w:top w:w="0" w:type="dxa"/>
            <w:bottom w:w="0" w:type="dxa"/>
          </w:tblCellMar>
        </w:tblPrEx>
        <w:trPr>
          <w:cantSplit/>
          <w:trHeight w:val="165"/>
        </w:trPr>
        <w:tc>
          <w:tcPr>
            <w:tcW w:w="10770" w:type="dxa"/>
            <w:gridSpan w:val="30"/>
            <w:shd w:val="clear" w:color="auto" w:fill="auto"/>
            <w:vAlign w:val="bottom"/>
          </w:tcPr>
          <w:p w14:paraId="7B253025" w14:textId="77777777" w:rsidR="00CE3AB0" w:rsidRDefault="00CE3AB0"/>
        </w:tc>
      </w:tr>
      <w:tr w:rsidR="00CE3AB0" w14:paraId="4C3D136D" w14:textId="77777777">
        <w:tblPrEx>
          <w:tblCellMar>
            <w:top w:w="0" w:type="dxa"/>
            <w:bottom w:w="0" w:type="dxa"/>
          </w:tblCellMar>
        </w:tblPrEx>
        <w:trPr>
          <w:cantSplit/>
        </w:trPr>
        <w:tc>
          <w:tcPr>
            <w:tcW w:w="10770" w:type="dxa"/>
            <w:gridSpan w:val="30"/>
            <w:shd w:val="clear" w:color="auto" w:fill="auto"/>
          </w:tcPr>
          <w:p w14:paraId="27ADA91A" w14:textId="77777777" w:rsidR="00CE3AB0" w:rsidRDefault="00000000">
            <w:pPr>
              <w:jc w:val="center"/>
            </w:pPr>
            <w:r>
              <w:rPr>
                <w:rFonts w:ascii="Times New Roman" w:hAnsi="Times New Roman"/>
                <w:sz w:val="22"/>
              </w:rPr>
              <w:t>2. ПРАВА И ОБЯЗАННОСТИ СТОРОН</w:t>
            </w:r>
          </w:p>
        </w:tc>
      </w:tr>
      <w:tr w:rsidR="00CE3AB0" w14:paraId="6933DDCA" w14:textId="77777777">
        <w:tblPrEx>
          <w:tblCellMar>
            <w:top w:w="0" w:type="dxa"/>
            <w:bottom w:w="0" w:type="dxa"/>
          </w:tblCellMar>
        </w:tblPrEx>
        <w:trPr>
          <w:cantSplit/>
        </w:trPr>
        <w:tc>
          <w:tcPr>
            <w:tcW w:w="10770" w:type="dxa"/>
            <w:gridSpan w:val="30"/>
            <w:shd w:val="clear" w:color="auto" w:fill="auto"/>
          </w:tcPr>
          <w:p w14:paraId="5E1F134A" w14:textId="77777777" w:rsidR="00CE3AB0" w:rsidRDefault="00000000">
            <w:r>
              <w:rPr>
                <w:rFonts w:ascii="Times New Roman" w:hAnsi="Times New Roman"/>
                <w:b/>
                <w:sz w:val="22"/>
              </w:rPr>
              <w:t xml:space="preserve">   2.1.    Исполнитель обязуется:</w:t>
            </w:r>
          </w:p>
        </w:tc>
      </w:tr>
      <w:tr w:rsidR="00CE3AB0" w14:paraId="2A1B0346" w14:textId="77777777">
        <w:tblPrEx>
          <w:tblCellMar>
            <w:top w:w="0" w:type="dxa"/>
            <w:bottom w:w="0" w:type="dxa"/>
          </w:tblCellMar>
        </w:tblPrEx>
        <w:trPr>
          <w:cantSplit/>
        </w:trPr>
        <w:tc>
          <w:tcPr>
            <w:tcW w:w="10770" w:type="dxa"/>
            <w:gridSpan w:val="30"/>
            <w:shd w:val="clear" w:color="auto" w:fill="auto"/>
          </w:tcPr>
          <w:p w14:paraId="05D07B68" w14:textId="77777777" w:rsidR="00CE3AB0" w:rsidRDefault="00000000">
            <w:pPr>
              <w:jc w:val="both"/>
            </w:pPr>
            <w:r>
              <w:rPr>
                <w:rFonts w:ascii="Times New Roman" w:hAnsi="Times New Roman"/>
                <w:sz w:val="22"/>
              </w:rPr>
              <w:t xml:space="preserve">   2.1.1. Оказать Услуги, в полном объеме и в соответствии с действующим законодательством РФ.</w:t>
            </w:r>
          </w:p>
        </w:tc>
      </w:tr>
      <w:tr w:rsidR="00CE3AB0" w14:paraId="23F700A0" w14:textId="77777777">
        <w:tblPrEx>
          <w:tblCellMar>
            <w:top w:w="0" w:type="dxa"/>
            <w:bottom w:w="0" w:type="dxa"/>
          </w:tblCellMar>
        </w:tblPrEx>
        <w:trPr>
          <w:cantSplit/>
        </w:trPr>
        <w:tc>
          <w:tcPr>
            <w:tcW w:w="10770" w:type="dxa"/>
            <w:gridSpan w:val="30"/>
            <w:shd w:val="clear" w:color="auto" w:fill="auto"/>
          </w:tcPr>
          <w:p w14:paraId="69595AA3" w14:textId="77777777" w:rsidR="00CE3AB0" w:rsidRDefault="00000000">
            <w:pPr>
              <w:jc w:val="both"/>
            </w:pPr>
            <w:r>
              <w:rPr>
                <w:rFonts w:ascii="Times New Roman" w:hAnsi="Times New Roman"/>
                <w:sz w:val="22"/>
              </w:rPr>
              <w:t xml:space="preserve">   2.1.2.  Срок выполнения Услуг 30 (тридцать)календарных дней с момента осуществления Заказчиком оплаты на основании п.3.1 и выполнения требований п.2.3.1, 2.3.2 настоящего договора.</w:t>
            </w:r>
          </w:p>
        </w:tc>
      </w:tr>
      <w:tr w:rsidR="00CE3AB0" w14:paraId="01D735D4" w14:textId="77777777">
        <w:tblPrEx>
          <w:tblCellMar>
            <w:top w:w="0" w:type="dxa"/>
            <w:bottom w:w="0" w:type="dxa"/>
          </w:tblCellMar>
        </w:tblPrEx>
        <w:trPr>
          <w:cantSplit/>
        </w:trPr>
        <w:tc>
          <w:tcPr>
            <w:tcW w:w="10770" w:type="dxa"/>
            <w:gridSpan w:val="30"/>
            <w:shd w:val="clear" w:color="auto" w:fill="auto"/>
          </w:tcPr>
          <w:p w14:paraId="55DFB2B2" w14:textId="77777777" w:rsidR="00CE3AB0" w:rsidRDefault="00000000">
            <w:pPr>
              <w:jc w:val="both"/>
            </w:pPr>
            <w:r>
              <w:rPr>
                <w:rFonts w:ascii="Times New Roman" w:hAnsi="Times New Roman"/>
                <w:sz w:val="22"/>
              </w:rPr>
              <w:t xml:space="preserve">   2.1.3. Обеспечить соответствие оказываемых Услуг стандартам, требованиям действующих нормативных правовых и технических актов, в минимально возможный срок и за свой счет устранить допущенные по своей вине недостатки.</w:t>
            </w:r>
          </w:p>
        </w:tc>
      </w:tr>
      <w:tr w:rsidR="00CE3AB0" w14:paraId="715F3D65" w14:textId="77777777">
        <w:tblPrEx>
          <w:tblCellMar>
            <w:top w:w="0" w:type="dxa"/>
            <w:bottom w:w="0" w:type="dxa"/>
          </w:tblCellMar>
        </w:tblPrEx>
        <w:trPr>
          <w:cantSplit/>
        </w:trPr>
        <w:tc>
          <w:tcPr>
            <w:tcW w:w="10770" w:type="dxa"/>
            <w:gridSpan w:val="30"/>
            <w:shd w:val="clear" w:color="auto" w:fill="auto"/>
          </w:tcPr>
          <w:p w14:paraId="3838AD5B" w14:textId="77777777" w:rsidR="00CE3AB0" w:rsidRDefault="00000000">
            <w:pPr>
              <w:jc w:val="both"/>
            </w:pPr>
            <w:r>
              <w:rPr>
                <w:rFonts w:ascii="Times New Roman" w:hAnsi="Times New Roman"/>
                <w:sz w:val="22"/>
              </w:rPr>
              <w:t xml:space="preserve">   2.1.4. Иметь все необходимые лицензии, сертификаты и разрешения государственных лицензирующих, регистрирующих и разрешительных органов, которые требуются для оказания услуг по настоящему Договору.</w:t>
            </w:r>
          </w:p>
        </w:tc>
      </w:tr>
      <w:tr w:rsidR="00CE3AB0" w14:paraId="783502A8" w14:textId="77777777">
        <w:tblPrEx>
          <w:tblCellMar>
            <w:top w:w="0" w:type="dxa"/>
            <w:bottom w:w="0" w:type="dxa"/>
          </w:tblCellMar>
        </w:tblPrEx>
        <w:trPr>
          <w:cantSplit/>
        </w:trPr>
        <w:tc>
          <w:tcPr>
            <w:tcW w:w="10770" w:type="dxa"/>
            <w:gridSpan w:val="30"/>
            <w:shd w:val="clear" w:color="auto" w:fill="auto"/>
          </w:tcPr>
          <w:p w14:paraId="6DC34B84" w14:textId="77777777" w:rsidR="00CE3AB0" w:rsidRDefault="00000000">
            <w:pPr>
              <w:jc w:val="both"/>
            </w:pPr>
            <w:r>
              <w:rPr>
                <w:rFonts w:ascii="Times New Roman" w:hAnsi="Times New Roman"/>
                <w:sz w:val="22"/>
              </w:rPr>
              <w:t xml:space="preserve">   2.1.5. Обеспечить в ходе оказания Услуг выполнение необходимых мероприятий по технике безопасности, противопожарной безопасности, безопасности жизни и здоровья, а также соответствие иным требованиям сертификации, безопасности (санитарным нормам и правилам, государственным стандартам и т.п.), действующим на объектах Заказчика.</w:t>
            </w:r>
          </w:p>
        </w:tc>
      </w:tr>
      <w:tr w:rsidR="00CE3AB0" w14:paraId="2419C1CA" w14:textId="77777777">
        <w:tblPrEx>
          <w:tblCellMar>
            <w:top w:w="0" w:type="dxa"/>
            <w:bottom w:w="0" w:type="dxa"/>
          </w:tblCellMar>
        </w:tblPrEx>
        <w:trPr>
          <w:cantSplit/>
        </w:trPr>
        <w:tc>
          <w:tcPr>
            <w:tcW w:w="10770" w:type="dxa"/>
            <w:gridSpan w:val="30"/>
            <w:shd w:val="clear" w:color="auto" w:fill="auto"/>
          </w:tcPr>
          <w:p w14:paraId="24B3E30A" w14:textId="77777777" w:rsidR="00CE3AB0" w:rsidRDefault="00000000">
            <w:pPr>
              <w:jc w:val="both"/>
            </w:pPr>
            <w:r>
              <w:rPr>
                <w:rFonts w:ascii="Times New Roman" w:hAnsi="Times New Roman"/>
                <w:sz w:val="22"/>
              </w:rPr>
              <w:t xml:space="preserve">   2.1.6. Обеспечить сохранность, конфиденциальность и возврат по окончании оказания услуг информации, полученной от Заказчика в рамках настоящего Договора.</w:t>
            </w:r>
          </w:p>
        </w:tc>
      </w:tr>
      <w:tr w:rsidR="00CE3AB0" w14:paraId="36607E4F" w14:textId="77777777">
        <w:tblPrEx>
          <w:tblCellMar>
            <w:top w:w="0" w:type="dxa"/>
            <w:bottom w:w="0" w:type="dxa"/>
          </w:tblCellMar>
        </w:tblPrEx>
        <w:trPr>
          <w:cantSplit/>
        </w:trPr>
        <w:tc>
          <w:tcPr>
            <w:tcW w:w="10770" w:type="dxa"/>
            <w:gridSpan w:val="30"/>
            <w:shd w:val="clear" w:color="auto" w:fill="auto"/>
          </w:tcPr>
          <w:p w14:paraId="0B2C1CFB" w14:textId="77777777" w:rsidR="00CE3AB0" w:rsidRDefault="00000000">
            <w:pPr>
              <w:jc w:val="both"/>
            </w:pPr>
            <w:r>
              <w:rPr>
                <w:rFonts w:ascii="Times New Roman" w:hAnsi="Times New Roman"/>
                <w:sz w:val="22"/>
              </w:rPr>
              <w:t xml:space="preserve">   2.1.7. По запросам Заказчика предоставлять ему информацию о ходе оказания услуг.</w:t>
            </w:r>
          </w:p>
        </w:tc>
      </w:tr>
      <w:tr w:rsidR="00CE3AB0" w14:paraId="0CC34C2A" w14:textId="77777777">
        <w:tblPrEx>
          <w:tblCellMar>
            <w:top w:w="0" w:type="dxa"/>
            <w:bottom w:w="0" w:type="dxa"/>
          </w:tblCellMar>
        </w:tblPrEx>
        <w:trPr>
          <w:cantSplit/>
        </w:trPr>
        <w:tc>
          <w:tcPr>
            <w:tcW w:w="10770" w:type="dxa"/>
            <w:gridSpan w:val="30"/>
            <w:shd w:val="clear" w:color="auto" w:fill="auto"/>
          </w:tcPr>
          <w:p w14:paraId="2EDA6E39" w14:textId="77777777" w:rsidR="00CE3AB0" w:rsidRDefault="00000000">
            <w:pPr>
              <w:jc w:val="both"/>
            </w:pPr>
            <w:r>
              <w:rPr>
                <w:rFonts w:ascii="Times New Roman" w:hAnsi="Times New Roman"/>
                <w:sz w:val="22"/>
              </w:rPr>
              <w:t xml:space="preserve">   2.1.8. Отслеживать изменения законодательства РФ, нормативных технических и правовых актов относительно порядка, правил и норм оказания Услуг, указанных в настоящем Договоре, оказывать Услуги в соответствии с вступившими в силу изменениями.</w:t>
            </w:r>
          </w:p>
        </w:tc>
      </w:tr>
      <w:tr w:rsidR="00CE3AB0" w14:paraId="2AB495CA" w14:textId="77777777">
        <w:tblPrEx>
          <w:tblCellMar>
            <w:top w:w="0" w:type="dxa"/>
            <w:bottom w:w="0" w:type="dxa"/>
          </w:tblCellMar>
        </w:tblPrEx>
        <w:trPr>
          <w:cantSplit/>
        </w:trPr>
        <w:tc>
          <w:tcPr>
            <w:tcW w:w="10770" w:type="dxa"/>
            <w:gridSpan w:val="30"/>
            <w:shd w:val="clear" w:color="auto" w:fill="auto"/>
          </w:tcPr>
          <w:p w14:paraId="3B4D975D" w14:textId="77777777" w:rsidR="00CE3AB0" w:rsidRDefault="00000000">
            <w:pPr>
              <w:jc w:val="both"/>
            </w:pPr>
            <w:r>
              <w:rPr>
                <w:rFonts w:ascii="Times New Roman" w:hAnsi="Times New Roman"/>
                <w:sz w:val="22"/>
              </w:rPr>
              <w:t xml:space="preserve">   2.1.9. В случае обнаружения ошибок и/или несоответствий, содержащихся в предоставленных Заказчиком исходных данных незамедлительно информировать его об этом, одновременно приостановив оказание Услуг на 20 (двадцать) календарных дней. По истечении указанного срока не устранённых несоответствий, работы прекращаются автоматически до получения от Заказчика соответствующих разъяснений.</w:t>
            </w:r>
          </w:p>
        </w:tc>
      </w:tr>
      <w:tr w:rsidR="00CE3AB0" w14:paraId="641E0825" w14:textId="77777777">
        <w:tblPrEx>
          <w:tblCellMar>
            <w:top w:w="0" w:type="dxa"/>
            <w:bottom w:w="0" w:type="dxa"/>
          </w:tblCellMar>
        </w:tblPrEx>
        <w:trPr>
          <w:cantSplit/>
        </w:trPr>
        <w:tc>
          <w:tcPr>
            <w:tcW w:w="10770" w:type="dxa"/>
            <w:gridSpan w:val="30"/>
            <w:shd w:val="clear" w:color="auto" w:fill="auto"/>
          </w:tcPr>
          <w:p w14:paraId="6CE33967" w14:textId="77777777" w:rsidR="00CE3AB0" w:rsidRDefault="00000000">
            <w:pPr>
              <w:jc w:val="both"/>
            </w:pPr>
            <w:r>
              <w:rPr>
                <w:rFonts w:ascii="Times New Roman" w:hAnsi="Times New Roman"/>
                <w:sz w:val="22"/>
              </w:rPr>
              <w:t xml:space="preserve">   2.1.10. Информировать Заказчика о возможных неблагоприятных последствиях в случае выполнения Исполнителем его указаний, несущих потенциальную возможность негативно отразиться на качестве оказываемых Услуг, любых иных обстоятельствах, могущих тем или иным образом оказать влияние на результат оказываемых Исполнителем услуг.</w:t>
            </w:r>
          </w:p>
        </w:tc>
      </w:tr>
      <w:tr w:rsidR="00CE3AB0" w14:paraId="6FA76221" w14:textId="77777777">
        <w:tblPrEx>
          <w:tblCellMar>
            <w:top w:w="0" w:type="dxa"/>
            <w:bottom w:w="0" w:type="dxa"/>
          </w:tblCellMar>
        </w:tblPrEx>
        <w:trPr>
          <w:cantSplit/>
        </w:trPr>
        <w:tc>
          <w:tcPr>
            <w:tcW w:w="10770" w:type="dxa"/>
            <w:gridSpan w:val="30"/>
            <w:shd w:val="clear" w:color="auto" w:fill="auto"/>
          </w:tcPr>
          <w:p w14:paraId="6F2B6AA6" w14:textId="77777777" w:rsidR="00CE3AB0" w:rsidRDefault="00000000">
            <w:pPr>
              <w:jc w:val="both"/>
            </w:pPr>
            <w:r>
              <w:rPr>
                <w:rFonts w:ascii="Times New Roman" w:hAnsi="Times New Roman"/>
                <w:sz w:val="22"/>
              </w:rPr>
              <w:t xml:space="preserve">   2.1.11. При сдаче оказанных услуг Заказчику сообщить ему о требованиях, которые необходимо соблюдать для эффективного и безопасного использования результатов услуг, а также о возможных для самого Заказчика и других лиц последствиях несоблюдения соответствующих требований</w:t>
            </w:r>
          </w:p>
        </w:tc>
      </w:tr>
      <w:tr w:rsidR="00CE3AB0" w14:paraId="759E8D4E" w14:textId="77777777">
        <w:tblPrEx>
          <w:tblCellMar>
            <w:top w:w="0" w:type="dxa"/>
            <w:bottom w:w="0" w:type="dxa"/>
          </w:tblCellMar>
        </w:tblPrEx>
        <w:trPr>
          <w:cantSplit/>
        </w:trPr>
        <w:tc>
          <w:tcPr>
            <w:tcW w:w="10770" w:type="dxa"/>
            <w:gridSpan w:val="30"/>
            <w:shd w:val="clear" w:color="auto" w:fill="auto"/>
          </w:tcPr>
          <w:p w14:paraId="036C87B3" w14:textId="77777777" w:rsidR="00CE3AB0" w:rsidRDefault="00000000">
            <w:pPr>
              <w:jc w:val="both"/>
            </w:pPr>
            <w:r>
              <w:rPr>
                <w:rFonts w:ascii="Times New Roman" w:hAnsi="Times New Roman"/>
                <w:b/>
                <w:sz w:val="22"/>
              </w:rPr>
              <w:t xml:space="preserve">   2.2. Исполнитель имеет право</w:t>
            </w:r>
          </w:p>
        </w:tc>
      </w:tr>
      <w:tr w:rsidR="00CE3AB0" w14:paraId="3598DE6F" w14:textId="77777777">
        <w:tblPrEx>
          <w:tblCellMar>
            <w:top w:w="0" w:type="dxa"/>
            <w:bottom w:w="0" w:type="dxa"/>
          </w:tblCellMar>
        </w:tblPrEx>
        <w:trPr>
          <w:cantSplit/>
        </w:trPr>
        <w:tc>
          <w:tcPr>
            <w:tcW w:w="10770" w:type="dxa"/>
            <w:gridSpan w:val="30"/>
            <w:shd w:val="clear" w:color="auto" w:fill="auto"/>
          </w:tcPr>
          <w:p w14:paraId="5E9FDAC7" w14:textId="77777777" w:rsidR="00CE3AB0" w:rsidRDefault="00000000">
            <w:pPr>
              <w:jc w:val="both"/>
            </w:pPr>
            <w:r>
              <w:rPr>
                <w:rFonts w:ascii="Times New Roman" w:hAnsi="Times New Roman"/>
                <w:sz w:val="22"/>
              </w:rPr>
              <w:t xml:space="preserve">   2.2.1. Не приступать к оказанию Услуг, если Заказчиком не исполнены обязательства, изложенные в подпунктах 2.3.1., 2.3.2., 2.3.3., пункте 3.2., настоящего Договора.</w:t>
            </w:r>
          </w:p>
        </w:tc>
      </w:tr>
      <w:tr w:rsidR="00CE3AB0" w14:paraId="6551B721" w14:textId="77777777">
        <w:tblPrEx>
          <w:tblCellMar>
            <w:top w:w="0" w:type="dxa"/>
            <w:bottom w:w="0" w:type="dxa"/>
          </w:tblCellMar>
        </w:tblPrEx>
        <w:trPr>
          <w:cantSplit/>
        </w:trPr>
        <w:tc>
          <w:tcPr>
            <w:tcW w:w="10770" w:type="dxa"/>
            <w:gridSpan w:val="30"/>
            <w:shd w:val="clear" w:color="auto" w:fill="auto"/>
          </w:tcPr>
          <w:p w14:paraId="449A0F82" w14:textId="77777777" w:rsidR="00CE3AB0" w:rsidRDefault="00000000">
            <w:pPr>
              <w:jc w:val="both"/>
            </w:pPr>
            <w:r>
              <w:rPr>
                <w:rFonts w:ascii="Times New Roman" w:hAnsi="Times New Roman"/>
                <w:sz w:val="22"/>
              </w:rPr>
              <w:t xml:space="preserve">   2.2.2. Оказывать Услуги как лично, с использованием собственных средств, материалов и оборудования, так с привлечением соисполнителей любых организационно-правовых форм при условии наличия у последних лицензий, сертификатов и разрешений государственных лицензирующих, регистрирующих и разрешительных органов, которые требуются для осуществления требуемых видов деятельности. </w:t>
            </w:r>
          </w:p>
        </w:tc>
      </w:tr>
      <w:tr w:rsidR="00CE3AB0" w14:paraId="0344B3F0" w14:textId="77777777">
        <w:tblPrEx>
          <w:tblCellMar>
            <w:top w:w="0" w:type="dxa"/>
            <w:bottom w:w="0" w:type="dxa"/>
          </w:tblCellMar>
        </w:tblPrEx>
        <w:trPr>
          <w:cantSplit/>
        </w:trPr>
        <w:tc>
          <w:tcPr>
            <w:tcW w:w="10770" w:type="dxa"/>
            <w:gridSpan w:val="30"/>
            <w:shd w:val="clear" w:color="auto" w:fill="auto"/>
          </w:tcPr>
          <w:p w14:paraId="0AEB6314" w14:textId="77777777" w:rsidR="00CE3AB0" w:rsidRDefault="00000000">
            <w:pPr>
              <w:jc w:val="both"/>
            </w:pPr>
            <w:r>
              <w:rPr>
                <w:rFonts w:ascii="Times New Roman" w:hAnsi="Times New Roman"/>
                <w:sz w:val="22"/>
              </w:rPr>
              <w:t xml:space="preserve">   2.2.3. На любом этапе приостановить оказание Услуг в случае наступления условий, указанных в подпункте 2.1.8. настоящего Договора.</w:t>
            </w:r>
          </w:p>
        </w:tc>
      </w:tr>
      <w:tr w:rsidR="00CE3AB0" w14:paraId="08395A31" w14:textId="77777777">
        <w:tblPrEx>
          <w:tblCellMar>
            <w:top w:w="0" w:type="dxa"/>
            <w:bottom w:w="0" w:type="dxa"/>
          </w:tblCellMar>
        </w:tblPrEx>
        <w:trPr>
          <w:cantSplit/>
        </w:trPr>
        <w:tc>
          <w:tcPr>
            <w:tcW w:w="10770" w:type="dxa"/>
            <w:gridSpan w:val="30"/>
            <w:shd w:val="clear" w:color="auto" w:fill="auto"/>
          </w:tcPr>
          <w:p w14:paraId="7DB79E1B" w14:textId="77777777" w:rsidR="00CE3AB0" w:rsidRDefault="00000000">
            <w:pPr>
              <w:jc w:val="both"/>
            </w:pPr>
            <w:r>
              <w:rPr>
                <w:rFonts w:ascii="Times New Roman" w:hAnsi="Times New Roman"/>
                <w:sz w:val="22"/>
              </w:rPr>
              <w:t xml:space="preserve">   2.3. Заказчик обязуется:</w:t>
            </w:r>
          </w:p>
        </w:tc>
      </w:tr>
      <w:tr w:rsidR="00CE3AB0" w14:paraId="5B53374B" w14:textId="77777777">
        <w:tblPrEx>
          <w:tblCellMar>
            <w:top w:w="0" w:type="dxa"/>
            <w:bottom w:w="0" w:type="dxa"/>
          </w:tblCellMar>
        </w:tblPrEx>
        <w:trPr>
          <w:cantSplit/>
        </w:trPr>
        <w:tc>
          <w:tcPr>
            <w:tcW w:w="10770" w:type="dxa"/>
            <w:gridSpan w:val="30"/>
            <w:shd w:val="clear" w:color="auto" w:fill="auto"/>
          </w:tcPr>
          <w:p w14:paraId="1B45AEE5" w14:textId="77777777" w:rsidR="00CE3AB0" w:rsidRDefault="00000000">
            <w:pPr>
              <w:jc w:val="both"/>
            </w:pPr>
            <w:r>
              <w:rPr>
                <w:rFonts w:ascii="Times New Roman" w:hAnsi="Times New Roman"/>
                <w:sz w:val="22"/>
              </w:rPr>
              <w:t xml:space="preserve">   2.3.1.   Обеспечить Исполнителя необходимой информацией в объеме, достаточном для выполнения данных поручений и оказания услуг, предусмотренных настоящим Договором.</w:t>
            </w:r>
          </w:p>
        </w:tc>
      </w:tr>
      <w:tr w:rsidR="00CE3AB0" w14:paraId="36B23F0E" w14:textId="77777777">
        <w:tblPrEx>
          <w:tblCellMar>
            <w:top w:w="0" w:type="dxa"/>
            <w:bottom w:w="0" w:type="dxa"/>
          </w:tblCellMar>
        </w:tblPrEx>
        <w:trPr>
          <w:cantSplit/>
        </w:trPr>
        <w:tc>
          <w:tcPr>
            <w:tcW w:w="10770" w:type="dxa"/>
            <w:gridSpan w:val="30"/>
            <w:shd w:val="clear" w:color="auto" w:fill="auto"/>
          </w:tcPr>
          <w:p w14:paraId="227D299D" w14:textId="77777777" w:rsidR="00CE3AB0" w:rsidRDefault="00000000">
            <w:pPr>
              <w:jc w:val="both"/>
            </w:pPr>
            <w:r>
              <w:rPr>
                <w:rFonts w:ascii="Times New Roman" w:hAnsi="Times New Roman"/>
                <w:sz w:val="22"/>
              </w:rPr>
              <w:t xml:space="preserve">   2.3.2. Предоставить Исполнителю пакет документов, необходимый для проведения инспекционной деятельности (пакет документов устанавливается согласно рабочим инструкциям в зависимости от видов инспекции).</w:t>
            </w:r>
          </w:p>
        </w:tc>
      </w:tr>
      <w:tr w:rsidR="00CE3AB0" w14:paraId="347C25B3" w14:textId="77777777">
        <w:tblPrEx>
          <w:tblCellMar>
            <w:top w:w="0" w:type="dxa"/>
            <w:bottom w:w="0" w:type="dxa"/>
          </w:tblCellMar>
        </w:tblPrEx>
        <w:trPr>
          <w:cantSplit/>
        </w:trPr>
        <w:tc>
          <w:tcPr>
            <w:tcW w:w="10770" w:type="dxa"/>
            <w:gridSpan w:val="30"/>
            <w:shd w:val="clear" w:color="auto" w:fill="auto"/>
          </w:tcPr>
          <w:p w14:paraId="6F29DFD0" w14:textId="77777777" w:rsidR="00CE3AB0" w:rsidRDefault="00000000">
            <w:pPr>
              <w:jc w:val="both"/>
            </w:pPr>
            <w:r>
              <w:rPr>
                <w:rFonts w:ascii="Times New Roman" w:hAnsi="Times New Roman"/>
                <w:sz w:val="22"/>
              </w:rPr>
              <w:lastRenderedPageBreak/>
              <w:t xml:space="preserve">   2.3.3. Оплачивать подтвержденные расходы, непосредственно связанные с оказанием Исполнителем услуг по настоящему Договору.</w:t>
            </w:r>
          </w:p>
        </w:tc>
      </w:tr>
      <w:tr w:rsidR="00CE3AB0" w14:paraId="52D5ABBC" w14:textId="77777777">
        <w:tblPrEx>
          <w:tblCellMar>
            <w:top w:w="0" w:type="dxa"/>
            <w:bottom w:w="0" w:type="dxa"/>
          </w:tblCellMar>
        </w:tblPrEx>
        <w:trPr>
          <w:cantSplit/>
        </w:trPr>
        <w:tc>
          <w:tcPr>
            <w:tcW w:w="10770" w:type="dxa"/>
            <w:gridSpan w:val="30"/>
            <w:shd w:val="clear" w:color="auto" w:fill="auto"/>
          </w:tcPr>
          <w:p w14:paraId="19BF16AD" w14:textId="77777777" w:rsidR="00CE3AB0" w:rsidRDefault="00000000">
            <w:pPr>
              <w:jc w:val="both"/>
            </w:pPr>
            <w:r>
              <w:rPr>
                <w:rFonts w:ascii="Times New Roman" w:hAnsi="Times New Roman"/>
                <w:sz w:val="22"/>
              </w:rPr>
              <w:t xml:space="preserve">   2.3.4. Создать для Исполнителя необходимые условия, соответствующие характеру работ, производимых им в ходе оказания Услуг.</w:t>
            </w:r>
          </w:p>
        </w:tc>
      </w:tr>
      <w:tr w:rsidR="00CE3AB0" w14:paraId="6F9A2D78" w14:textId="77777777">
        <w:tblPrEx>
          <w:tblCellMar>
            <w:top w:w="0" w:type="dxa"/>
            <w:bottom w:w="0" w:type="dxa"/>
          </w:tblCellMar>
        </w:tblPrEx>
        <w:trPr>
          <w:cantSplit/>
        </w:trPr>
        <w:tc>
          <w:tcPr>
            <w:tcW w:w="10770" w:type="dxa"/>
            <w:gridSpan w:val="30"/>
            <w:shd w:val="clear" w:color="auto" w:fill="auto"/>
          </w:tcPr>
          <w:p w14:paraId="6A2A30AC" w14:textId="77777777" w:rsidR="00CE3AB0" w:rsidRDefault="00000000">
            <w:pPr>
              <w:jc w:val="both"/>
            </w:pPr>
            <w:r>
              <w:rPr>
                <w:rFonts w:ascii="Times New Roman" w:hAnsi="Times New Roman"/>
                <w:sz w:val="22"/>
              </w:rPr>
              <w:t xml:space="preserve">   2.3.5. Принять и оплатить оказанные Исполнителем Услуги в порядке и в сроки, предусмотренные настоящим Договором.</w:t>
            </w:r>
          </w:p>
        </w:tc>
      </w:tr>
      <w:tr w:rsidR="00CE3AB0" w14:paraId="11C48C96" w14:textId="77777777">
        <w:tblPrEx>
          <w:tblCellMar>
            <w:top w:w="0" w:type="dxa"/>
            <w:bottom w:w="0" w:type="dxa"/>
          </w:tblCellMar>
        </w:tblPrEx>
        <w:trPr>
          <w:cantSplit/>
        </w:trPr>
        <w:tc>
          <w:tcPr>
            <w:tcW w:w="10770" w:type="dxa"/>
            <w:gridSpan w:val="30"/>
            <w:shd w:val="clear" w:color="auto" w:fill="auto"/>
          </w:tcPr>
          <w:p w14:paraId="08CF3F85" w14:textId="77777777" w:rsidR="00CE3AB0" w:rsidRDefault="00000000">
            <w:r>
              <w:rPr>
                <w:rFonts w:ascii="Times New Roman" w:hAnsi="Times New Roman"/>
                <w:sz w:val="22"/>
              </w:rPr>
              <w:t xml:space="preserve">   2.4. Заказчик имеет право:</w:t>
            </w:r>
          </w:p>
        </w:tc>
      </w:tr>
      <w:tr w:rsidR="00CE3AB0" w14:paraId="363AB3E4" w14:textId="77777777">
        <w:tblPrEx>
          <w:tblCellMar>
            <w:top w:w="0" w:type="dxa"/>
            <w:bottom w:w="0" w:type="dxa"/>
          </w:tblCellMar>
        </w:tblPrEx>
        <w:trPr>
          <w:cantSplit/>
        </w:trPr>
        <w:tc>
          <w:tcPr>
            <w:tcW w:w="10770" w:type="dxa"/>
            <w:gridSpan w:val="30"/>
            <w:shd w:val="clear" w:color="auto" w:fill="auto"/>
          </w:tcPr>
          <w:p w14:paraId="3C5223F8" w14:textId="77777777" w:rsidR="00CE3AB0" w:rsidRDefault="00000000">
            <w:pPr>
              <w:jc w:val="both"/>
            </w:pPr>
            <w:r>
              <w:rPr>
                <w:rFonts w:ascii="Times New Roman" w:hAnsi="Times New Roman"/>
                <w:sz w:val="22"/>
              </w:rPr>
              <w:t xml:space="preserve">   2.4.1.  Не оплачивать Услуги, не оказанные Исполнителем.</w:t>
            </w:r>
          </w:p>
        </w:tc>
      </w:tr>
      <w:tr w:rsidR="00CE3AB0" w14:paraId="6B69E3CD" w14:textId="77777777">
        <w:tblPrEx>
          <w:tblCellMar>
            <w:top w:w="0" w:type="dxa"/>
            <w:bottom w:w="0" w:type="dxa"/>
          </w:tblCellMar>
        </w:tblPrEx>
        <w:trPr>
          <w:cantSplit/>
        </w:trPr>
        <w:tc>
          <w:tcPr>
            <w:tcW w:w="10770" w:type="dxa"/>
            <w:gridSpan w:val="30"/>
            <w:shd w:val="clear" w:color="auto" w:fill="auto"/>
          </w:tcPr>
          <w:p w14:paraId="051400A8" w14:textId="77777777" w:rsidR="00CE3AB0" w:rsidRDefault="00000000">
            <w:pPr>
              <w:jc w:val="both"/>
            </w:pPr>
            <w:r>
              <w:rPr>
                <w:rFonts w:ascii="Times New Roman" w:hAnsi="Times New Roman"/>
                <w:sz w:val="22"/>
              </w:rPr>
              <w:t xml:space="preserve">   2.4.2.  Контролировать объем, виды и качество Услуг, оказываемых Исполнителем.</w:t>
            </w:r>
          </w:p>
        </w:tc>
      </w:tr>
      <w:tr w:rsidR="00CE3AB0" w14:paraId="55CE0048" w14:textId="77777777">
        <w:tblPrEx>
          <w:tblCellMar>
            <w:top w:w="0" w:type="dxa"/>
            <w:bottom w:w="0" w:type="dxa"/>
          </w:tblCellMar>
        </w:tblPrEx>
        <w:trPr>
          <w:cantSplit/>
        </w:trPr>
        <w:tc>
          <w:tcPr>
            <w:tcW w:w="10770" w:type="dxa"/>
            <w:gridSpan w:val="30"/>
            <w:shd w:val="clear" w:color="auto" w:fill="auto"/>
          </w:tcPr>
          <w:p w14:paraId="58552735" w14:textId="77777777" w:rsidR="00CE3AB0" w:rsidRDefault="00000000">
            <w:pPr>
              <w:jc w:val="both"/>
            </w:pPr>
            <w:r>
              <w:rPr>
                <w:rFonts w:ascii="Times New Roman" w:hAnsi="Times New Roman"/>
                <w:sz w:val="22"/>
              </w:rPr>
              <w:t xml:space="preserve">   2.4.3. В любое время проверять ход и качество Услуг, оказываемых Исполнителем, не вмешиваясь в его деятельность.</w:t>
            </w:r>
          </w:p>
        </w:tc>
      </w:tr>
      <w:tr w:rsidR="00CE3AB0" w14:paraId="6C8ABED8" w14:textId="77777777">
        <w:tblPrEx>
          <w:tblCellMar>
            <w:top w:w="0" w:type="dxa"/>
            <w:bottom w:w="0" w:type="dxa"/>
          </w:tblCellMar>
        </w:tblPrEx>
        <w:trPr>
          <w:cantSplit/>
          <w:trHeight w:val="120"/>
        </w:trPr>
        <w:tc>
          <w:tcPr>
            <w:tcW w:w="10770" w:type="dxa"/>
            <w:gridSpan w:val="30"/>
            <w:shd w:val="clear" w:color="auto" w:fill="auto"/>
            <w:vAlign w:val="bottom"/>
          </w:tcPr>
          <w:p w14:paraId="5AEDB6CD" w14:textId="77777777" w:rsidR="00CE3AB0" w:rsidRDefault="00CE3AB0"/>
        </w:tc>
      </w:tr>
      <w:tr w:rsidR="00CE3AB0" w14:paraId="1FF04A7A" w14:textId="77777777">
        <w:tblPrEx>
          <w:tblCellMar>
            <w:top w:w="0" w:type="dxa"/>
            <w:bottom w:w="0" w:type="dxa"/>
          </w:tblCellMar>
        </w:tblPrEx>
        <w:trPr>
          <w:cantSplit/>
        </w:trPr>
        <w:tc>
          <w:tcPr>
            <w:tcW w:w="10770" w:type="dxa"/>
            <w:gridSpan w:val="30"/>
            <w:shd w:val="clear" w:color="auto" w:fill="auto"/>
          </w:tcPr>
          <w:p w14:paraId="21C865A6" w14:textId="77777777" w:rsidR="00CE3AB0" w:rsidRDefault="00000000">
            <w:pPr>
              <w:jc w:val="center"/>
            </w:pPr>
            <w:r>
              <w:rPr>
                <w:rFonts w:ascii="Times New Roman" w:hAnsi="Times New Roman"/>
                <w:sz w:val="22"/>
              </w:rPr>
              <w:t>3. СТОИМОСТЬ УСЛУГ, ПОРЯДОК И ФОРМА РАСЧЕТА</w:t>
            </w:r>
          </w:p>
        </w:tc>
      </w:tr>
      <w:tr w:rsidR="00CE3AB0" w14:paraId="4261A598" w14:textId="77777777">
        <w:tblPrEx>
          <w:tblCellMar>
            <w:top w:w="0" w:type="dxa"/>
            <w:bottom w:w="0" w:type="dxa"/>
          </w:tblCellMar>
        </w:tblPrEx>
        <w:trPr>
          <w:cantSplit/>
        </w:trPr>
        <w:tc>
          <w:tcPr>
            <w:tcW w:w="10770" w:type="dxa"/>
            <w:gridSpan w:val="30"/>
            <w:shd w:val="clear" w:color="auto" w:fill="auto"/>
          </w:tcPr>
          <w:p w14:paraId="6065F47F" w14:textId="77777777" w:rsidR="00CE3AB0" w:rsidRDefault="00000000">
            <w:pPr>
              <w:jc w:val="both"/>
            </w:pPr>
            <w:r>
              <w:rPr>
                <w:rFonts w:ascii="Times New Roman" w:hAnsi="Times New Roman"/>
                <w:sz w:val="22"/>
              </w:rPr>
              <w:t xml:space="preserve">   3.1. Стоимость услуг по заявлению Заказчика определяется Прейскурантом Исполнителя, НДС не предусмотрен на основании п.2 ст.346.11 НК РФ. Расчет за услуги производится Заказчиком в порядке 100% предоплаты, в безналичном порядке, путем перечисления денежных средств на расчетный счет Исполнителя в течение 3 (трех) банковских дней с момента получения от Исполнителя счета на оплату.</w:t>
            </w:r>
          </w:p>
        </w:tc>
      </w:tr>
      <w:tr w:rsidR="00CE3AB0" w14:paraId="13E8DE07" w14:textId="77777777">
        <w:tblPrEx>
          <w:tblCellMar>
            <w:top w:w="0" w:type="dxa"/>
            <w:bottom w:w="0" w:type="dxa"/>
          </w:tblCellMar>
        </w:tblPrEx>
        <w:trPr>
          <w:cantSplit/>
        </w:trPr>
        <w:tc>
          <w:tcPr>
            <w:tcW w:w="10770" w:type="dxa"/>
            <w:gridSpan w:val="30"/>
            <w:shd w:val="clear" w:color="auto" w:fill="auto"/>
          </w:tcPr>
          <w:p w14:paraId="371AA2EB" w14:textId="77777777" w:rsidR="00CE3AB0" w:rsidRDefault="00000000">
            <w:pPr>
              <w:jc w:val="both"/>
            </w:pPr>
            <w:r>
              <w:rPr>
                <w:rFonts w:ascii="Times New Roman" w:hAnsi="Times New Roman"/>
                <w:sz w:val="22"/>
              </w:rPr>
              <w:t xml:space="preserve">   3.2. В случае переоформления документов по вине заказчика, стоимость услуг </w:t>
            </w:r>
            <w:proofErr w:type="gramStart"/>
            <w:r>
              <w:rPr>
                <w:rFonts w:ascii="Times New Roman" w:hAnsi="Times New Roman"/>
                <w:sz w:val="22"/>
              </w:rPr>
              <w:t>согласно прейскуранта</w:t>
            </w:r>
            <w:proofErr w:type="gramEnd"/>
            <w:r>
              <w:rPr>
                <w:rFonts w:ascii="Times New Roman" w:hAnsi="Times New Roman"/>
                <w:sz w:val="22"/>
              </w:rPr>
              <w:t xml:space="preserve"> составляет 50% от оказанных услуг.</w:t>
            </w:r>
          </w:p>
        </w:tc>
      </w:tr>
      <w:tr w:rsidR="00CE3AB0" w14:paraId="283D4B84" w14:textId="77777777">
        <w:tblPrEx>
          <w:tblCellMar>
            <w:top w:w="0" w:type="dxa"/>
            <w:bottom w:w="0" w:type="dxa"/>
          </w:tblCellMar>
        </w:tblPrEx>
        <w:trPr>
          <w:cantSplit/>
          <w:trHeight w:val="165"/>
        </w:trPr>
        <w:tc>
          <w:tcPr>
            <w:tcW w:w="10770" w:type="dxa"/>
            <w:gridSpan w:val="30"/>
            <w:shd w:val="clear" w:color="auto" w:fill="auto"/>
          </w:tcPr>
          <w:p w14:paraId="679A5F0C" w14:textId="77777777" w:rsidR="00CE3AB0" w:rsidRDefault="00CE3AB0"/>
        </w:tc>
      </w:tr>
      <w:tr w:rsidR="00CE3AB0" w14:paraId="1B4AFED8" w14:textId="77777777">
        <w:tblPrEx>
          <w:tblCellMar>
            <w:top w:w="0" w:type="dxa"/>
            <w:bottom w:w="0" w:type="dxa"/>
          </w:tblCellMar>
        </w:tblPrEx>
        <w:trPr>
          <w:cantSplit/>
        </w:trPr>
        <w:tc>
          <w:tcPr>
            <w:tcW w:w="10770" w:type="dxa"/>
            <w:gridSpan w:val="30"/>
            <w:shd w:val="clear" w:color="auto" w:fill="auto"/>
          </w:tcPr>
          <w:p w14:paraId="5286DFF8" w14:textId="77777777" w:rsidR="00CE3AB0" w:rsidRDefault="00000000">
            <w:pPr>
              <w:jc w:val="center"/>
            </w:pPr>
            <w:r>
              <w:rPr>
                <w:rFonts w:ascii="Times New Roman" w:hAnsi="Times New Roman"/>
                <w:sz w:val="22"/>
              </w:rPr>
              <w:t>4. ПОРЯДОК СДАЧИ И ПРИЕМКИ УСЛУГ</w:t>
            </w:r>
          </w:p>
        </w:tc>
      </w:tr>
      <w:tr w:rsidR="00CE3AB0" w14:paraId="7977C555" w14:textId="77777777">
        <w:tblPrEx>
          <w:tblCellMar>
            <w:top w:w="0" w:type="dxa"/>
            <w:bottom w:w="0" w:type="dxa"/>
          </w:tblCellMar>
        </w:tblPrEx>
        <w:trPr>
          <w:cantSplit/>
        </w:trPr>
        <w:tc>
          <w:tcPr>
            <w:tcW w:w="10770" w:type="dxa"/>
            <w:gridSpan w:val="30"/>
            <w:shd w:val="clear" w:color="auto" w:fill="auto"/>
          </w:tcPr>
          <w:p w14:paraId="271F5E77" w14:textId="77777777" w:rsidR="00CE3AB0" w:rsidRDefault="00000000">
            <w:pPr>
              <w:jc w:val="both"/>
            </w:pPr>
            <w:r>
              <w:rPr>
                <w:rFonts w:ascii="Times New Roman" w:hAnsi="Times New Roman"/>
                <w:sz w:val="22"/>
              </w:rPr>
              <w:t xml:space="preserve">   4.1. Заказчик в течение 5 (пяти) дней с момента получения акта сдачи-приемки оказанных услуг обязан направить Исполнителю подписанный со своей стороны акт сдачи-приемки оказанных услуг, либо письменный мотивированный отказ от его подписания с перечнем необходимых доработок и сроков их устранения. Указанные доработки производятся Исполнителем за свой счет, но при условии, что они не выходят за пределы Договора и содержания оказываемых услуг в целом. По истечении указанного срока, при отсутствии мотивированного отказа Заказчика, услуги считаются принятыми Заказчиком и подлежащими оплате на основании односторонних актов, подписанных Исполнителем. </w:t>
            </w:r>
          </w:p>
        </w:tc>
      </w:tr>
      <w:tr w:rsidR="00CE3AB0" w14:paraId="09E444F9" w14:textId="77777777">
        <w:tblPrEx>
          <w:tblCellMar>
            <w:top w:w="0" w:type="dxa"/>
            <w:bottom w:w="0" w:type="dxa"/>
          </w:tblCellMar>
        </w:tblPrEx>
        <w:trPr>
          <w:cantSplit/>
        </w:trPr>
        <w:tc>
          <w:tcPr>
            <w:tcW w:w="10770" w:type="dxa"/>
            <w:gridSpan w:val="30"/>
            <w:shd w:val="clear" w:color="auto" w:fill="auto"/>
          </w:tcPr>
          <w:p w14:paraId="02DA4060" w14:textId="77777777" w:rsidR="00CE3AB0" w:rsidRDefault="00000000">
            <w:pPr>
              <w:jc w:val="both"/>
            </w:pPr>
            <w:r>
              <w:rPr>
                <w:rFonts w:ascii="Times New Roman" w:hAnsi="Times New Roman"/>
                <w:sz w:val="22"/>
              </w:rPr>
              <w:t xml:space="preserve">   4.2. Исполнитель считается исполнившим свои обязательства по оказанию услуг с момента подписания Сторонами акта сдачи-приемки оказанных услуг. Заказчик считается исполнившим свои обязательства с момента оплаты Исполнителю за оказанные услуги по Договору согласно подписанного Сторонами акта сдачи-приемки оказанных услуг.</w:t>
            </w:r>
          </w:p>
        </w:tc>
      </w:tr>
      <w:tr w:rsidR="00CE3AB0" w14:paraId="6D32EBE5" w14:textId="77777777">
        <w:tblPrEx>
          <w:tblCellMar>
            <w:top w:w="0" w:type="dxa"/>
            <w:bottom w:w="0" w:type="dxa"/>
          </w:tblCellMar>
        </w:tblPrEx>
        <w:trPr>
          <w:cantSplit/>
        </w:trPr>
        <w:tc>
          <w:tcPr>
            <w:tcW w:w="10770" w:type="dxa"/>
            <w:gridSpan w:val="30"/>
            <w:shd w:val="clear" w:color="auto" w:fill="auto"/>
          </w:tcPr>
          <w:p w14:paraId="1536AA60" w14:textId="77777777" w:rsidR="00CE3AB0" w:rsidRDefault="00000000">
            <w:pPr>
              <w:jc w:val="both"/>
            </w:pPr>
            <w:r>
              <w:rPr>
                <w:rFonts w:ascii="Times New Roman" w:hAnsi="Times New Roman"/>
                <w:sz w:val="22"/>
              </w:rPr>
              <w:t xml:space="preserve">   4.3. Если в процессе оказания услуг не по вине Исполнителя выясняется нецелесообразность продолжения оказания услуг, Исполнитель в течение 3 (трех) дней ставит в известность об этом Заказчика. После получения извещения Заказчик совместно с Исполнителем обязаны в течение 10 (десяти) дней рассмотреть этот вопрос. В случае решения вопроса о прекращении действия Договора, Заказчик оплачивает Исполнителю фактически произведенные затраты (фактически оказанные услуги) без учета ранее согласованного норматива прибыли/рентабельности. В таком случае Исполнитель обязан представить Заказчику акт фактически оказанных услуг до момента прекращения договора.</w:t>
            </w:r>
          </w:p>
        </w:tc>
      </w:tr>
      <w:tr w:rsidR="00CE3AB0" w14:paraId="29A261CA" w14:textId="77777777">
        <w:tblPrEx>
          <w:tblCellMar>
            <w:top w:w="0" w:type="dxa"/>
            <w:bottom w:w="0" w:type="dxa"/>
          </w:tblCellMar>
        </w:tblPrEx>
        <w:trPr>
          <w:cantSplit/>
        </w:trPr>
        <w:tc>
          <w:tcPr>
            <w:tcW w:w="10770" w:type="dxa"/>
            <w:gridSpan w:val="30"/>
            <w:shd w:val="clear" w:color="auto" w:fill="auto"/>
          </w:tcPr>
          <w:p w14:paraId="5590A8A3" w14:textId="77777777" w:rsidR="00CE3AB0" w:rsidRDefault="00000000">
            <w:pPr>
              <w:jc w:val="both"/>
            </w:pPr>
            <w:r>
              <w:rPr>
                <w:rFonts w:ascii="Times New Roman" w:hAnsi="Times New Roman"/>
                <w:sz w:val="22"/>
              </w:rPr>
              <w:t xml:space="preserve">   4.4. Первичные учетные документы, составляемые во исполнение обязательств Сторон по настоящему Договору, должны соответствовать требованиям ст. 9 Федерального закона № 402-ФЗ "О бухгалтерском учете" и дополнительно содержать информацию о номере и дате подписания договора.</w:t>
            </w:r>
          </w:p>
        </w:tc>
      </w:tr>
      <w:tr w:rsidR="00CE3AB0" w14:paraId="4CD75D88" w14:textId="77777777">
        <w:tblPrEx>
          <w:tblCellMar>
            <w:top w:w="0" w:type="dxa"/>
            <w:bottom w:w="0" w:type="dxa"/>
          </w:tblCellMar>
        </w:tblPrEx>
        <w:trPr>
          <w:cantSplit/>
          <w:trHeight w:val="180"/>
        </w:trPr>
        <w:tc>
          <w:tcPr>
            <w:tcW w:w="10770" w:type="dxa"/>
            <w:gridSpan w:val="30"/>
            <w:shd w:val="clear" w:color="auto" w:fill="auto"/>
          </w:tcPr>
          <w:p w14:paraId="558E3D6D" w14:textId="77777777" w:rsidR="00CE3AB0" w:rsidRDefault="00CE3AB0"/>
        </w:tc>
      </w:tr>
      <w:tr w:rsidR="00CE3AB0" w14:paraId="1D77CD61" w14:textId="77777777">
        <w:tblPrEx>
          <w:tblCellMar>
            <w:top w:w="0" w:type="dxa"/>
            <w:bottom w:w="0" w:type="dxa"/>
          </w:tblCellMar>
        </w:tblPrEx>
        <w:trPr>
          <w:cantSplit/>
        </w:trPr>
        <w:tc>
          <w:tcPr>
            <w:tcW w:w="10770" w:type="dxa"/>
            <w:gridSpan w:val="30"/>
            <w:shd w:val="clear" w:color="auto" w:fill="auto"/>
          </w:tcPr>
          <w:p w14:paraId="7D2C0990" w14:textId="77777777" w:rsidR="00CE3AB0" w:rsidRDefault="00000000">
            <w:pPr>
              <w:jc w:val="center"/>
            </w:pPr>
            <w:r>
              <w:rPr>
                <w:rFonts w:ascii="Times New Roman" w:hAnsi="Times New Roman"/>
                <w:sz w:val="22"/>
              </w:rPr>
              <w:t>5. ОТВЕТСТВЕННОСТЬ СТОРОН</w:t>
            </w:r>
          </w:p>
        </w:tc>
      </w:tr>
      <w:tr w:rsidR="00CE3AB0" w14:paraId="0974A71A" w14:textId="77777777">
        <w:tblPrEx>
          <w:tblCellMar>
            <w:top w:w="0" w:type="dxa"/>
            <w:bottom w:w="0" w:type="dxa"/>
          </w:tblCellMar>
        </w:tblPrEx>
        <w:trPr>
          <w:cantSplit/>
        </w:trPr>
        <w:tc>
          <w:tcPr>
            <w:tcW w:w="10770" w:type="dxa"/>
            <w:gridSpan w:val="30"/>
            <w:shd w:val="clear" w:color="auto" w:fill="auto"/>
          </w:tcPr>
          <w:p w14:paraId="180EC3A7" w14:textId="77777777" w:rsidR="00CE3AB0" w:rsidRDefault="00000000">
            <w:pPr>
              <w:jc w:val="both"/>
            </w:pPr>
            <w:r>
              <w:rPr>
                <w:rFonts w:ascii="Times New Roman" w:hAnsi="Times New Roman"/>
                <w:sz w:val="22"/>
              </w:rPr>
              <w:t xml:space="preserve">   5.1. Исполнитель несет ответственность за правильность и обоснованность счетов, предъявленных к оплате.</w:t>
            </w:r>
          </w:p>
        </w:tc>
      </w:tr>
      <w:tr w:rsidR="00CE3AB0" w14:paraId="0BB505E4" w14:textId="77777777">
        <w:tblPrEx>
          <w:tblCellMar>
            <w:top w:w="0" w:type="dxa"/>
            <w:bottom w:w="0" w:type="dxa"/>
          </w:tblCellMar>
        </w:tblPrEx>
        <w:trPr>
          <w:cantSplit/>
        </w:trPr>
        <w:tc>
          <w:tcPr>
            <w:tcW w:w="10770" w:type="dxa"/>
            <w:gridSpan w:val="30"/>
            <w:shd w:val="clear" w:color="auto" w:fill="auto"/>
          </w:tcPr>
          <w:p w14:paraId="5B3B4438" w14:textId="77777777" w:rsidR="00CE3AB0" w:rsidRDefault="00000000">
            <w:pPr>
              <w:jc w:val="both"/>
            </w:pPr>
            <w:r>
              <w:rPr>
                <w:rFonts w:ascii="Times New Roman" w:hAnsi="Times New Roman"/>
                <w:sz w:val="22"/>
              </w:rPr>
              <w:t xml:space="preserve">   5.2. Исполнитель не несет ответственности за просрочку исполнения своих обязательств по Договору, если таковая явилась следствием неисполнения Заказчиком условий, указанных в подпунктах 2.3.1., 2.3.2., 2.3.3. настоящего Договора.</w:t>
            </w:r>
          </w:p>
        </w:tc>
      </w:tr>
      <w:tr w:rsidR="00CE3AB0" w14:paraId="041B3006" w14:textId="77777777">
        <w:tblPrEx>
          <w:tblCellMar>
            <w:top w:w="0" w:type="dxa"/>
            <w:bottom w:w="0" w:type="dxa"/>
          </w:tblCellMar>
        </w:tblPrEx>
        <w:trPr>
          <w:cantSplit/>
        </w:trPr>
        <w:tc>
          <w:tcPr>
            <w:tcW w:w="10770" w:type="dxa"/>
            <w:gridSpan w:val="30"/>
            <w:shd w:val="clear" w:color="auto" w:fill="auto"/>
          </w:tcPr>
          <w:p w14:paraId="3AAFC4BC" w14:textId="77777777" w:rsidR="00CE3AB0" w:rsidRDefault="00000000">
            <w:pPr>
              <w:jc w:val="both"/>
            </w:pPr>
            <w:r>
              <w:rPr>
                <w:rFonts w:ascii="Times New Roman" w:hAnsi="Times New Roman"/>
                <w:sz w:val="22"/>
              </w:rPr>
              <w:t xml:space="preserve">   5.3. Стороны не несут ответственности за ущерб, причиненный в результате полного или частичного неисполнения обязательств по настоящему Договору, если такой ущерб причинен вследствие действия непреодолимой силы, которые не могли быть предвидены, контролируемы и устранены Сторонами настоящего Договора. О наступлении таких обстоятельств, Сторона, посчитавшая их наступившими, должна известить другую Сторону в течение 5 календарных дней.</w:t>
            </w:r>
          </w:p>
        </w:tc>
      </w:tr>
      <w:tr w:rsidR="00CE3AB0" w14:paraId="111C321E" w14:textId="77777777">
        <w:tblPrEx>
          <w:tblCellMar>
            <w:top w:w="0" w:type="dxa"/>
            <w:bottom w:w="0" w:type="dxa"/>
          </w:tblCellMar>
        </w:tblPrEx>
        <w:trPr>
          <w:cantSplit/>
        </w:trPr>
        <w:tc>
          <w:tcPr>
            <w:tcW w:w="10770" w:type="dxa"/>
            <w:gridSpan w:val="30"/>
            <w:shd w:val="clear" w:color="auto" w:fill="auto"/>
          </w:tcPr>
          <w:p w14:paraId="220E13D9" w14:textId="77777777" w:rsidR="00CE3AB0" w:rsidRDefault="00000000">
            <w:pPr>
              <w:jc w:val="both"/>
            </w:pPr>
            <w:r>
              <w:rPr>
                <w:rFonts w:ascii="Times New Roman" w:hAnsi="Times New Roman"/>
                <w:sz w:val="22"/>
              </w:rPr>
              <w:t xml:space="preserve">   5.4. Стороны договорились, что любые авансы, предварительные оплаты, отсрочки и рассрочки платежей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статьями 317.1, 395 ГК РФ, не могут служить причиной возникновения обязательств вследствие неосновательного обогащения по смыслу статей 1102-1108 ГК РФ. Настоящий Договор не содержит условий, предусматривающих ответственность Сторон в виде неустоек, штрафов и пеней.</w:t>
            </w:r>
          </w:p>
        </w:tc>
      </w:tr>
      <w:tr w:rsidR="00CE3AB0" w14:paraId="0E014776" w14:textId="77777777">
        <w:tblPrEx>
          <w:tblCellMar>
            <w:top w:w="0" w:type="dxa"/>
            <w:bottom w:w="0" w:type="dxa"/>
          </w:tblCellMar>
        </w:tblPrEx>
        <w:trPr>
          <w:cantSplit/>
          <w:trHeight w:val="135"/>
        </w:trPr>
        <w:tc>
          <w:tcPr>
            <w:tcW w:w="10770" w:type="dxa"/>
            <w:gridSpan w:val="30"/>
            <w:shd w:val="clear" w:color="auto" w:fill="auto"/>
          </w:tcPr>
          <w:p w14:paraId="01BB6AEA" w14:textId="77777777" w:rsidR="00CE3AB0" w:rsidRDefault="00CE3AB0">
            <w:pPr>
              <w:jc w:val="center"/>
            </w:pPr>
          </w:p>
        </w:tc>
      </w:tr>
      <w:tr w:rsidR="00CE3AB0" w14:paraId="61F5E7D0" w14:textId="77777777">
        <w:tblPrEx>
          <w:tblCellMar>
            <w:top w:w="0" w:type="dxa"/>
            <w:bottom w:w="0" w:type="dxa"/>
          </w:tblCellMar>
        </w:tblPrEx>
        <w:trPr>
          <w:cantSplit/>
        </w:trPr>
        <w:tc>
          <w:tcPr>
            <w:tcW w:w="10770" w:type="dxa"/>
            <w:gridSpan w:val="30"/>
            <w:shd w:val="clear" w:color="auto" w:fill="auto"/>
          </w:tcPr>
          <w:p w14:paraId="621F330A" w14:textId="77777777" w:rsidR="00CE3AB0" w:rsidRDefault="00000000">
            <w:pPr>
              <w:jc w:val="center"/>
            </w:pPr>
            <w:r>
              <w:rPr>
                <w:rFonts w:ascii="Times New Roman" w:hAnsi="Times New Roman"/>
                <w:sz w:val="22"/>
              </w:rPr>
              <w:t>6.  СРОК ДЕЙСТВИЯ ДОГОВОРА И УСЛОВИЯ ЕГО ПРЕКРАЩЕНИЯ</w:t>
            </w:r>
          </w:p>
        </w:tc>
      </w:tr>
      <w:tr w:rsidR="00CE3AB0" w14:paraId="54D6AA29" w14:textId="77777777">
        <w:tblPrEx>
          <w:tblCellMar>
            <w:top w:w="0" w:type="dxa"/>
            <w:bottom w:w="0" w:type="dxa"/>
          </w:tblCellMar>
        </w:tblPrEx>
        <w:trPr>
          <w:cantSplit/>
        </w:trPr>
        <w:tc>
          <w:tcPr>
            <w:tcW w:w="10770" w:type="dxa"/>
            <w:gridSpan w:val="30"/>
            <w:shd w:val="clear" w:color="auto" w:fill="auto"/>
          </w:tcPr>
          <w:p w14:paraId="31CB06F5" w14:textId="77777777" w:rsidR="00CE3AB0" w:rsidRDefault="00000000">
            <w:pPr>
              <w:jc w:val="both"/>
            </w:pPr>
            <w:r>
              <w:rPr>
                <w:rFonts w:ascii="Times New Roman" w:hAnsi="Times New Roman"/>
                <w:sz w:val="22"/>
              </w:rPr>
              <w:t xml:space="preserve">   6.1. Договор вступает в силу с момента его подписания Сторонами и действует до полного исполнения Сторонами своих обязательств.</w:t>
            </w:r>
          </w:p>
        </w:tc>
      </w:tr>
      <w:tr w:rsidR="00CE3AB0" w14:paraId="3493B2A5" w14:textId="77777777">
        <w:tblPrEx>
          <w:tblCellMar>
            <w:top w:w="0" w:type="dxa"/>
            <w:bottom w:w="0" w:type="dxa"/>
          </w:tblCellMar>
        </w:tblPrEx>
        <w:trPr>
          <w:cantSplit/>
        </w:trPr>
        <w:tc>
          <w:tcPr>
            <w:tcW w:w="10770" w:type="dxa"/>
            <w:gridSpan w:val="30"/>
            <w:shd w:val="clear" w:color="auto" w:fill="auto"/>
          </w:tcPr>
          <w:p w14:paraId="4A4AD9D6" w14:textId="77777777" w:rsidR="00CE3AB0" w:rsidRDefault="00000000">
            <w:pPr>
              <w:jc w:val="both"/>
            </w:pPr>
            <w:r>
              <w:rPr>
                <w:rFonts w:ascii="Times New Roman" w:hAnsi="Times New Roman"/>
                <w:sz w:val="22"/>
              </w:rPr>
              <w:lastRenderedPageBreak/>
              <w:t xml:space="preserve">   6.2. Договор может быть расторгнут по соглашению Сторон или по требованию одной из них. Сторона, явившаяся инициатором расторжения, предупреждает другую Сторону не менее, чем за 10 (десять) календарных дней до предполагаемой даты расторжения. В случае расторжения Договора, Заказчик выплачивает Исполнителю денежные средства за услуги, фактически выполненные до даты расторжения Договора, с учетом любых взаиморасчетов, предусмотренных положениями настоящего договора. </w:t>
            </w:r>
          </w:p>
        </w:tc>
      </w:tr>
      <w:tr w:rsidR="00CE3AB0" w14:paraId="2C06D333" w14:textId="77777777">
        <w:tblPrEx>
          <w:tblCellMar>
            <w:top w:w="0" w:type="dxa"/>
            <w:bottom w:w="0" w:type="dxa"/>
          </w:tblCellMar>
        </w:tblPrEx>
        <w:trPr>
          <w:cantSplit/>
          <w:trHeight w:val="165"/>
        </w:trPr>
        <w:tc>
          <w:tcPr>
            <w:tcW w:w="10770" w:type="dxa"/>
            <w:gridSpan w:val="30"/>
            <w:shd w:val="clear" w:color="auto" w:fill="auto"/>
          </w:tcPr>
          <w:p w14:paraId="21393DDC" w14:textId="77777777" w:rsidR="00CE3AB0" w:rsidRDefault="00CE3AB0"/>
        </w:tc>
      </w:tr>
      <w:tr w:rsidR="00CE3AB0" w14:paraId="03B400B7" w14:textId="77777777">
        <w:tblPrEx>
          <w:tblCellMar>
            <w:top w:w="0" w:type="dxa"/>
            <w:bottom w:w="0" w:type="dxa"/>
          </w:tblCellMar>
        </w:tblPrEx>
        <w:trPr>
          <w:cantSplit/>
        </w:trPr>
        <w:tc>
          <w:tcPr>
            <w:tcW w:w="10770" w:type="dxa"/>
            <w:gridSpan w:val="30"/>
            <w:shd w:val="clear" w:color="auto" w:fill="auto"/>
          </w:tcPr>
          <w:p w14:paraId="1CE120CC" w14:textId="77777777" w:rsidR="00CE3AB0" w:rsidRDefault="00000000">
            <w:pPr>
              <w:jc w:val="center"/>
            </w:pPr>
            <w:r>
              <w:rPr>
                <w:rFonts w:ascii="Times New Roman" w:hAnsi="Times New Roman"/>
                <w:sz w:val="22"/>
              </w:rPr>
              <w:t>7. ПРОЧИЕ УСЛОВИЯ</w:t>
            </w:r>
          </w:p>
        </w:tc>
      </w:tr>
      <w:tr w:rsidR="00CE3AB0" w14:paraId="370F4A11" w14:textId="77777777">
        <w:tblPrEx>
          <w:tblCellMar>
            <w:top w:w="0" w:type="dxa"/>
            <w:bottom w:w="0" w:type="dxa"/>
          </w:tblCellMar>
        </w:tblPrEx>
        <w:trPr>
          <w:cantSplit/>
        </w:trPr>
        <w:tc>
          <w:tcPr>
            <w:tcW w:w="10770" w:type="dxa"/>
            <w:gridSpan w:val="30"/>
            <w:shd w:val="clear" w:color="auto" w:fill="auto"/>
          </w:tcPr>
          <w:p w14:paraId="2B8C0E5A" w14:textId="77777777" w:rsidR="00CE3AB0" w:rsidRDefault="00000000">
            <w:pPr>
              <w:jc w:val="both"/>
            </w:pPr>
            <w:r>
              <w:rPr>
                <w:rFonts w:ascii="Times New Roman" w:hAnsi="Times New Roman"/>
                <w:sz w:val="22"/>
              </w:rPr>
              <w:t xml:space="preserve">   7.1. Все права на результаты оказанных услуг по настоящему Договору, принадлежат Заказчику. Принятая Заказчиком технико-технологическая, информационно-документальная продукция является его собственностью. Исполнитель не вправе использовать для собственных нужд, продавать, передавать или публиковать результаты оказанных услуг, выполненных по настоящему Договору.</w:t>
            </w:r>
          </w:p>
        </w:tc>
      </w:tr>
      <w:tr w:rsidR="00CE3AB0" w14:paraId="74C2A3BB" w14:textId="77777777">
        <w:tblPrEx>
          <w:tblCellMar>
            <w:top w:w="0" w:type="dxa"/>
            <w:bottom w:w="0" w:type="dxa"/>
          </w:tblCellMar>
        </w:tblPrEx>
        <w:trPr>
          <w:cantSplit/>
        </w:trPr>
        <w:tc>
          <w:tcPr>
            <w:tcW w:w="10770" w:type="dxa"/>
            <w:gridSpan w:val="30"/>
            <w:shd w:val="clear" w:color="auto" w:fill="auto"/>
          </w:tcPr>
          <w:p w14:paraId="609950EE" w14:textId="77777777" w:rsidR="00CE3AB0" w:rsidRDefault="00000000">
            <w:pPr>
              <w:jc w:val="both"/>
            </w:pPr>
            <w:r>
              <w:rPr>
                <w:rFonts w:ascii="Times New Roman" w:hAnsi="Times New Roman"/>
                <w:sz w:val="22"/>
              </w:rPr>
              <w:t xml:space="preserve">   7.2. Все разногласия, возникающие при выполнении данного Договора, должны быть по возможности урегулированы путем переговоров между Сторонами. В случае невозможности разрешения возникших разногласий путем переговоров, они рассматриваются в порядке, установленным законодательством, с соблюдением претензионного порядка рассмотрения споров в 20-дневный срок. Споры по настоящему договору передаются на рассмотрение Арбитражного суда Краснодарского края.</w:t>
            </w:r>
          </w:p>
        </w:tc>
      </w:tr>
      <w:tr w:rsidR="00CE3AB0" w14:paraId="0D340BD0" w14:textId="77777777">
        <w:tblPrEx>
          <w:tblCellMar>
            <w:top w:w="0" w:type="dxa"/>
            <w:bottom w:w="0" w:type="dxa"/>
          </w:tblCellMar>
        </w:tblPrEx>
        <w:trPr>
          <w:cantSplit/>
        </w:trPr>
        <w:tc>
          <w:tcPr>
            <w:tcW w:w="10770" w:type="dxa"/>
            <w:gridSpan w:val="30"/>
            <w:shd w:val="clear" w:color="auto" w:fill="auto"/>
          </w:tcPr>
          <w:p w14:paraId="6A104500" w14:textId="77777777" w:rsidR="00CE3AB0" w:rsidRDefault="00000000">
            <w:pPr>
              <w:jc w:val="both"/>
            </w:pPr>
            <w:r>
              <w:rPr>
                <w:rFonts w:ascii="Times New Roman" w:hAnsi="Times New Roman"/>
                <w:sz w:val="22"/>
              </w:rPr>
              <w:t xml:space="preserve">   7.3. Любые изменения и дополнения к настоящему Договору действительны при условии, если они совершены в письменной форме, подписаны уполномоченными представителями Сторон и заверены соответствующими печатями. Все изменения и дополнения являются неотъемлемой частью настоящего Договора.</w:t>
            </w:r>
          </w:p>
        </w:tc>
      </w:tr>
      <w:tr w:rsidR="00CE3AB0" w14:paraId="7A67AA92" w14:textId="77777777">
        <w:tblPrEx>
          <w:tblCellMar>
            <w:top w:w="0" w:type="dxa"/>
            <w:bottom w:w="0" w:type="dxa"/>
          </w:tblCellMar>
        </w:tblPrEx>
        <w:trPr>
          <w:cantSplit/>
        </w:trPr>
        <w:tc>
          <w:tcPr>
            <w:tcW w:w="10770" w:type="dxa"/>
            <w:gridSpan w:val="30"/>
            <w:shd w:val="clear" w:color="auto" w:fill="auto"/>
          </w:tcPr>
          <w:p w14:paraId="20B5D2E0" w14:textId="77777777" w:rsidR="00CE3AB0" w:rsidRDefault="00000000">
            <w:pPr>
              <w:jc w:val="both"/>
            </w:pPr>
            <w:r>
              <w:rPr>
                <w:rFonts w:ascii="Times New Roman" w:hAnsi="Times New Roman"/>
                <w:sz w:val="22"/>
              </w:rPr>
              <w:t xml:space="preserve">   7.4. Все положения Договора обязательны для правопреемников и законных представителей Заказчика и Исполнителя. По всем иным вопросам, не урегулированным настоящим Договором, Стороны руководствуются действующим законодательством Российской Федерации.</w:t>
            </w:r>
          </w:p>
        </w:tc>
      </w:tr>
      <w:tr w:rsidR="00CE3AB0" w14:paraId="1E05B396" w14:textId="77777777">
        <w:tblPrEx>
          <w:tblCellMar>
            <w:top w:w="0" w:type="dxa"/>
            <w:bottom w:w="0" w:type="dxa"/>
          </w:tblCellMar>
        </w:tblPrEx>
        <w:trPr>
          <w:cantSplit/>
        </w:trPr>
        <w:tc>
          <w:tcPr>
            <w:tcW w:w="10770" w:type="dxa"/>
            <w:gridSpan w:val="30"/>
            <w:shd w:val="clear" w:color="auto" w:fill="auto"/>
          </w:tcPr>
          <w:p w14:paraId="7607A303" w14:textId="77777777" w:rsidR="00CE3AB0" w:rsidRDefault="00000000">
            <w:pPr>
              <w:jc w:val="both"/>
            </w:pPr>
            <w:r>
              <w:rPr>
                <w:rFonts w:ascii="Times New Roman" w:hAnsi="Times New Roman"/>
                <w:sz w:val="22"/>
              </w:rPr>
              <w:t xml:space="preserve">   7.5. Договор составлен на русском языке в двух идентичных экземплярах, имеющих </w:t>
            </w:r>
            <w:proofErr w:type="gramStart"/>
            <w:r>
              <w:rPr>
                <w:rFonts w:ascii="Times New Roman" w:hAnsi="Times New Roman"/>
                <w:sz w:val="22"/>
              </w:rPr>
              <w:t>одинаковую  юридическую</w:t>
            </w:r>
            <w:proofErr w:type="gramEnd"/>
            <w:r>
              <w:rPr>
                <w:rFonts w:ascii="Times New Roman" w:hAnsi="Times New Roman"/>
                <w:sz w:val="22"/>
              </w:rPr>
              <w:t xml:space="preserve"> силу, по одному для каждой из Сторон</w:t>
            </w:r>
          </w:p>
        </w:tc>
      </w:tr>
      <w:tr w:rsidR="00CE3AB0" w14:paraId="0613CB14" w14:textId="77777777">
        <w:tblPrEx>
          <w:tblCellMar>
            <w:top w:w="0" w:type="dxa"/>
            <w:bottom w:w="0" w:type="dxa"/>
          </w:tblCellMar>
        </w:tblPrEx>
        <w:trPr>
          <w:cantSplit/>
          <w:trHeight w:val="195"/>
        </w:trPr>
        <w:tc>
          <w:tcPr>
            <w:tcW w:w="10770" w:type="dxa"/>
            <w:gridSpan w:val="30"/>
            <w:shd w:val="clear" w:color="auto" w:fill="auto"/>
          </w:tcPr>
          <w:p w14:paraId="5BC740F5" w14:textId="77777777" w:rsidR="00CE3AB0" w:rsidRDefault="00CE3AB0"/>
        </w:tc>
      </w:tr>
      <w:tr w:rsidR="00CE3AB0" w14:paraId="1A8D24E4" w14:textId="77777777">
        <w:tblPrEx>
          <w:tblCellMar>
            <w:top w:w="0" w:type="dxa"/>
            <w:bottom w:w="0" w:type="dxa"/>
          </w:tblCellMar>
        </w:tblPrEx>
        <w:trPr>
          <w:cantSplit/>
        </w:trPr>
        <w:tc>
          <w:tcPr>
            <w:tcW w:w="10770" w:type="dxa"/>
            <w:gridSpan w:val="30"/>
            <w:shd w:val="clear" w:color="auto" w:fill="auto"/>
          </w:tcPr>
          <w:p w14:paraId="40626A19" w14:textId="77777777" w:rsidR="00CE3AB0" w:rsidRDefault="00000000">
            <w:pPr>
              <w:jc w:val="center"/>
            </w:pPr>
            <w:r>
              <w:rPr>
                <w:rFonts w:ascii="Times New Roman" w:hAnsi="Times New Roman"/>
                <w:sz w:val="22"/>
              </w:rPr>
              <w:t>8. Юридические адреса и реквизиты сторон</w:t>
            </w:r>
          </w:p>
        </w:tc>
      </w:tr>
      <w:tr w:rsidR="00CE3AB0" w14:paraId="5827EFA1" w14:textId="77777777">
        <w:tblPrEx>
          <w:tblCellMar>
            <w:top w:w="0" w:type="dxa"/>
            <w:bottom w:w="0" w:type="dxa"/>
          </w:tblCellMar>
        </w:tblPrEx>
        <w:trPr>
          <w:cantSplit/>
          <w:trHeight w:val="210"/>
        </w:trPr>
        <w:tc>
          <w:tcPr>
            <w:tcW w:w="10770" w:type="dxa"/>
            <w:gridSpan w:val="30"/>
            <w:shd w:val="clear" w:color="auto" w:fill="auto"/>
            <w:vAlign w:val="bottom"/>
          </w:tcPr>
          <w:p w14:paraId="33CCF035" w14:textId="77777777" w:rsidR="00CE3AB0" w:rsidRDefault="00CE3AB0"/>
        </w:tc>
      </w:tr>
      <w:tr w:rsidR="00CE3AB0" w14:paraId="20F9B0FB" w14:textId="77777777">
        <w:tblPrEx>
          <w:tblCellMar>
            <w:top w:w="0" w:type="dxa"/>
            <w:bottom w:w="0" w:type="dxa"/>
          </w:tblCellMar>
        </w:tblPrEx>
        <w:trPr>
          <w:cantSplit/>
        </w:trPr>
        <w:tc>
          <w:tcPr>
            <w:tcW w:w="390" w:type="dxa"/>
            <w:shd w:val="clear" w:color="auto" w:fill="auto"/>
            <w:vAlign w:val="bottom"/>
          </w:tcPr>
          <w:p w14:paraId="0F20CD2E" w14:textId="77777777" w:rsidR="00CE3AB0" w:rsidRDefault="00CE3AB0"/>
        </w:tc>
        <w:tc>
          <w:tcPr>
            <w:tcW w:w="2850" w:type="dxa"/>
            <w:gridSpan w:val="12"/>
            <w:shd w:val="clear" w:color="auto" w:fill="auto"/>
            <w:vAlign w:val="bottom"/>
          </w:tcPr>
          <w:p w14:paraId="786C2171" w14:textId="77777777" w:rsidR="00CE3AB0" w:rsidRDefault="00000000">
            <w:pPr>
              <w:jc w:val="center"/>
            </w:pPr>
            <w:r>
              <w:rPr>
                <w:rFonts w:ascii="Times New Roman" w:hAnsi="Times New Roman"/>
                <w:sz w:val="22"/>
              </w:rPr>
              <w:t>"ИСПОЛНИТЕЛЬ"</w:t>
            </w:r>
          </w:p>
        </w:tc>
        <w:tc>
          <w:tcPr>
            <w:tcW w:w="390" w:type="dxa"/>
            <w:shd w:val="clear" w:color="auto" w:fill="auto"/>
            <w:vAlign w:val="bottom"/>
          </w:tcPr>
          <w:p w14:paraId="674BF40B" w14:textId="77777777" w:rsidR="00CE3AB0" w:rsidRDefault="00CE3AB0"/>
        </w:tc>
        <w:tc>
          <w:tcPr>
            <w:tcW w:w="405" w:type="dxa"/>
            <w:shd w:val="clear" w:color="auto" w:fill="auto"/>
            <w:vAlign w:val="bottom"/>
          </w:tcPr>
          <w:p w14:paraId="67DE3DE8" w14:textId="77777777" w:rsidR="00CE3AB0" w:rsidRDefault="00CE3AB0"/>
        </w:tc>
        <w:tc>
          <w:tcPr>
            <w:tcW w:w="450" w:type="dxa"/>
            <w:shd w:val="clear" w:color="auto" w:fill="auto"/>
            <w:vAlign w:val="bottom"/>
          </w:tcPr>
          <w:p w14:paraId="53F9ED68" w14:textId="77777777" w:rsidR="00CE3AB0" w:rsidRDefault="00CE3AB0"/>
        </w:tc>
        <w:tc>
          <w:tcPr>
            <w:tcW w:w="405" w:type="dxa"/>
            <w:shd w:val="clear" w:color="auto" w:fill="auto"/>
            <w:vAlign w:val="bottom"/>
          </w:tcPr>
          <w:p w14:paraId="36159FD9" w14:textId="77777777" w:rsidR="00CE3AB0" w:rsidRDefault="00CE3AB0"/>
        </w:tc>
        <w:tc>
          <w:tcPr>
            <w:tcW w:w="195" w:type="dxa"/>
            <w:shd w:val="clear" w:color="auto" w:fill="auto"/>
            <w:vAlign w:val="bottom"/>
          </w:tcPr>
          <w:p w14:paraId="76A22557" w14:textId="77777777" w:rsidR="00CE3AB0" w:rsidRDefault="00CE3AB0"/>
        </w:tc>
        <w:tc>
          <w:tcPr>
            <w:tcW w:w="390" w:type="dxa"/>
            <w:shd w:val="clear" w:color="auto" w:fill="auto"/>
            <w:vAlign w:val="bottom"/>
          </w:tcPr>
          <w:p w14:paraId="457F6ED2" w14:textId="77777777" w:rsidR="00CE3AB0" w:rsidRDefault="00CE3AB0"/>
        </w:tc>
        <w:tc>
          <w:tcPr>
            <w:tcW w:w="390" w:type="dxa"/>
            <w:shd w:val="clear" w:color="auto" w:fill="auto"/>
            <w:vAlign w:val="bottom"/>
          </w:tcPr>
          <w:p w14:paraId="44CB3DA3" w14:textId="77777777" w:rsidR="00CE3AB0" w:rsidRDefault="00CE3AB0"/>
        </w:tc>
        <w:tc>
          <w:tcPr>
            <w:tcW w:w="4005" w:type="dxa"/>
            <w:gridSpan w:val="8"/>
            <w:shd w:val="clear" w:color="auto" w:fill="auto"/>
            <w:vAlign w:val="bottom"/>
          </w:tcPr>
          <w:p w14:paraId="44087DC4" w14:textId="77777777" w:rsidR="00CE3AB0" w:rsidRDefault="00000000">
            <w:r>
              <w:rPr>
                <w:rFonts w:ascii="Times New Roman" w:hAnsi="Times New Roman"/>
                <w:sz w:val="22"/>
              </w:rPr>
              <w:t>"ЗАКАЗЧИК"</w:t>
            </w:r>
          </w:p>
        </w:tc>
        <w:tc>
          <w:tcPr>
            <w:tcW w:w="390" w:type="dxa"/>
            <w:shd w:val="clear" w:color="auto" w:fill="auto"/>
            <w:vAlign w:val="bottom"/>
          </w:tcPr>
          <w:p w14:paraId="14CDA318" w14:textId="77777777" w:rsidR="00CE3AB0" w:rsidRDefault="00CE3AB0"/>
        </w:tc>
        <w:tc>
          <w:tcPr>
            <w:tcW w:w="510" w:type="dxa"/>
            <w:shd w:val="clear" w:color="auto" w:fill="auto"/>
            <w:vAlign w:val="bottom"/>
          </w:tcPr>
          <w:p w14:paraId="2FF68FDC" w14:textId="77777777" w:rsidR="00CE3AB0" w:rsidRDefault="00CE3AB0"/>
        </w:tc>
      </w:tr>
      <w:tr w:rsidR="00CE3AB0" w14:paraId="0413CDD9" w14:textId="77777777">
        <w:tblPrEx>
          <w:tblCellMar>
            <w:top w:w="0" w:type="dxa"/>
            <w:bottom w:w="0" w:type="dxa"/>
          </w:tblCellMar>
        </w:tblPrEx>
        <w:trPr>
          <w:cantSplit/>
          <w:trHeight w:val="195"/>
        </w:trPr>
        <w:tc>
          <w:tcPr>
            <w:tcW w:w="10770" w:type="dxa"/>
            <w:gridSpan w:val="30"/>
            <w:shd w:val="clear" w:color="auto" w:fill="auto"/>
            <w:vAlign w:val="bottom"/>
          </w:tcPr>
          <w:p w14:paraId="260760A8" w14:textId="77777777" w:rsidR="00CE3AB0" w:rsidRDefault="00CE3AB0"/>
        </w:tc>
      </w:tr>
      <w:tr w:rsidR="00CE3AB0" w14:paraId="7EC73696" w14:textId="77777777">
        <w:tblPrEx>
          <w:tblCellMar>
            <w:top w:w="0" w:type="dxa"/>
            <w:bottom w:w="0" w:type="dxa"/>
          </w:tblCellMar>
        </w:tblPrEx>
        <w:trPr>
          <w:cantSplit/>
        </w:trPr>
        <w:tc>
          <w:tcPr>
            <w:tcW w:w="390" w:type="dxa"/>
            <w:shd w:val="clear" w:color="auto" w:fill="auto"/>
            <w:vAlign w:val="bottom"/>
          </w:tcPr>
          <w:p w14:paraId="06CCB5E2" w14:textId="77777777" w:rsidR="00CE3AB0" w:rsidRDefault="00CE3AB0"/>
        </w:tc>
        <w:tc>
          <w:tcPr>
            <w:tcW w:w="5085" w:type="dxa"/>
            <w:gridSpan w:val="18"/>
            <w:shd w:val="clear" w:color="auto" w:fill="auto"/>
          </w:tcPr>
          <w:p w14:paraId="766A4D7B" w14:textId="77777777" w:rsidR="00CE3AB0" w:rsidRDefault="00000000">
            <w:r>
              <w:rPr>
                <w:rFonts w:ascii="Times New Roman" w:hAnsi="Times New Roman"/>
                <w:sz w:val="22"/>
              </w:rPr>
              <w:t>Общество с ограниченной ответственностью "Эксперт" (ООО "Эксперт")</w:t>
            </w:r>
          </w:p>
          <w:p w14:paraId="672B523B" w14:textId="6568A0B1" w:rsidR="00CE3AB0" w:rsidRDefault="00000000">
            <w:r>
              <w:rPr>
                <w:rFonts w:ascii="Times New Roman" w:hAnsi="Times New Roman"/>
                <w:sz w:val="22"/>
              </w:rPr>
              <w:t>350004, Краснодарский край, Краснодар г, Харьковская ул</w:t>
            </w:r>
            <w:r w:rsidR="00567330">
              <w:rPr>
                <w:rFonts w:ascii="Times New Roman" w:hAnsi="Times New Roman"/>
                <w:sz w:val="22"/>
              </w:rPr>
              <w:t>.</w:t>
            </w:r>
            <w:r>
              <w:rPr>
                <w:rFonts w:ascii="Times New Roman" w:hAnsi="Times New Roman"/>
                <w:sz w:val="22"/>
              </w:rPr>
              <w:t xml:space="preserve"> дом 69</w:t>
            </w:r>
          </w:p>
          <w:p w14:paraId="03FE86AA" w14:textId="77777777" w:rsidR="00CE3AB0" w:rsidRDefault="00000000">
            <w:r>
              <w:rPr>
                <w:rFonts w:ascii="Times New Roman" w:hAnsi="Times New Roman"/>
                <w:sz w:val="22"/>
              </w:rPr>
              <w:t>ИНН 2308225240 КПП 230801001</w:t>
            </w:r>
          </w:p>
          <w:p w14:paraId="5680EA71" w14:textId="77777777" w:rsidR="00CE3AB0" w:rsidRDefault="00000000">
            <w:r>
              <w:rPr>
                <w:rFonts w:ascii="Times New Roman" w:hAnsi="Times New Roman"/>
                <w:sz w:val="22"/>
              </w:rPr>
              <w:t>ОГРН 1152308011107</w:t>
            </w:r>
          </w:p>
          <w:p w14:paraId="55D0FA1B" w14:textId="77777777" w:rsidR="00567330" w:rsidRDefault="00000000">
            <w:pPr>
              <w:rPr>
                <w:rFonts w:ascii="Times New Roman" w:hAnsi="Times New Roman"/>
                <w:sz w:val="22"/>
              </w:rPr>
            </w:pPr>
            <w:r>
              <w:rPr>
                <w:rFonts w:ascii="Times New Roman" w:hAnsi="Times New Roman"/>
                <w:sz w:val="22"/>
              </w:rPr>
              <w:t xml:space="preserve">р/с 40702810800310008663, </w:t>
            </w:r>
          </w:p>
          <w:p w14:paraId="0DB75637" w14:textId="4D7327F6" w:rsidR="00567330" w:rsidRDefault="00000000">
            <w:pPr>
              <w:rPr>
                <w:rFonts w:ascii="Times New Roman" w:hAnsi="Times New Roman"/>
                <w:sz w:val="22"/>
              </w:rPr>
            </w:pPr>
            <w:r>
              <w:rPr>
                <w:rFonts w:ascii="Times New Roman" w:hAnsi="Times New Roman"/>
                <w:sz w:val="22"/>
              </w:rPr>
              <w:t xml:space="preserve">в банке ЮГ-ИНВЕСТБАНК (ПАО), </w:t>
            </w:r>
          </w:p>
          <w:p w14:paraId="05EBD60E" w14:textId="437F8252" w:rsidR="00567330" w:rsidRDefault="00000000">
            <w:pPr>
              <w:rPr>
                <w:rFonts w:ascii="Times New Roman" w:hAnsi="Times New Roman"/>
                <w:sz w:val="22"/>
              </w:rPr>
            </w:pPr>
            <w:r>
              <w:rPr>
                <w:rFonts w:ascii="Times New Roman" w:hAnsi="Times New Roman"/>
                <w:sz w:val="22"/>
              </w:rPr>
              <w:t xml:space="preserve">БИК 040349966, </w:t>
            </w:r>
          </w:p>
          <w:p w14:paraId="2AAEE438" w14:textId="516E0CBF" w:rsidR="00CE3AB0" w:rsidRDefault="00000000">
            <w:r>
              <w:rPr>
                <w:rFonts w:ascii="Times New Roman" w:hAnsi="Times New Roman"/>
                <w:sz w:val="22"/>
              </w:rPr>
              <w:t>к/с 30101810600000000966</w:t>
            </w:r>
          </w:p>
        </w:tc>
        <w:tc>
          <w:tcPr>
            <w:tcW w:w="390" w:type="dxa"/>
            <w:shd w:val="clear" w:color="auto" w:fill="auto"/>
            <w:vAlign w:val="bottom"/>
          </w:tcPr>
          <w:p w14:paraId="1275F2CA" w14:textId="77777777" w:rsidR="00CE3AB0" w:rsidRDefault="00CE3AB0"/>
        </w:tc>
        <w:tc>
          <w:tcPr>
            <w:tcW w:w="4905" w:type="dxa"/>
            <w:gridSpan w:val="10"/>
            <w:shd w:val="clear" w:color="auto" w:fill="auto"/>
          </w:tcPr>
          <w:p w14:paraId="51EFFCEF" w14:textId="77777777" w:rsidR="00CE3AB0" w:rsidRDefault="00000000">
            <w:proofErr w:type="gramStart"/>
            <w:r>
              <w:rPr>
                <w:rFonts w:ascii="Times New Roman" w:hAnsi="Times New Roman"/>
                <w:sz w:val="22"/>
              </w:rPr>
              <w:t>ИНН  КПП</w:t>
            </w:r>
            <w:proofErr w:type="gramEnd"/>
          </w:p>
        </w:tc>
      </w:tr>
      <w:tr w:rsidR="00CE3AB0" w14:paraId="20299089" w14:textId="77777777">
        <w:tblPrEx>
          <w:tblCellMar>
            <w:top w:w="0" w:type="dxa"/>
            <w:bottom w:w="0" w:type="dxa"/>
          </w:tblCellMar>
        </w:tblPrEx>
        <w:trPr>
          <w:cantSplit/>
        </w:trPr>
        <w:tc>
          <w:tcPr>
            <w:tcW w:w="10770" w:type="dxa"/>
            <w:gridSpan w:val="30"/>
            <w:shd w:val="clear" w:color="auto" w:fill="auto"/>
            <w:vAlign w:val="bottom"/>
          </w:tcPr>
          <w:p w14:paraId="3B86098F" w14:textId="77777777" w:rsidR="00CE3AB0" w:rsidRDefault="00CE3AB0"/>
        </w:tc>
      </w:tr>
      <w:tr w:rsidR="00CE3AB0" w14:paraId="34C31F3A" w14:textId="77777777">
        <w:tblPrEx>
          <w:tblCellMar>
            <w:top w:w="0" w:type="dxa"/>
            <w:bottom w:w="0" w:type="dxa"/>
          </w:tblCellMar>
        </w:tblPrEx>
        <w:trPr>
          <w:cantSplit/>
        </w:trPr>
        <w:tc>
          <w:tcPr>
            <w:tcW w:w="390" w:type="dxa"/>
            <w:shd w:val="clear" w:color="auto" w:fill="auto"/>
            <w:vAlign w:val="bottom"/>
          </w:tcPr>
          <w:p w14:paraId="759AAC96" w14:textId="77777777" w:rsidR="00CE3AB0" w:rsidRDefault="00CE3AB0"/>
        </w:tc>
        <w:tc>
          <w:tcPr>
            <w:tcW w:w="5085" w:type="dxa"/>
            <w:gridSpan w:val="18"/>
            <w:shd w:val="clear" w:color="auto" w:fill="auto"/>
            <w:vAlign w:val="bottom"/>
          </w:tcPr>
          <w:p w14:paraId="49DBE802" w14:textId="77777777" w:rsidR="00CE3AB0" w:rsidRDefault="00000000">
            <w:r>
              <w:rPr>
                <w:rFonts w:ascii="Times New Roman" w:hAnsi="Times New Roman"/>
                <w:sz w:val="22"/>
              </w:rPr>
              <w:t>Директор</w:t>
            </w:r>
          </w:p>
        </w:tc>
        <w:tc>
          <w:tcPr>
            <w:tcW w:w="390" w:type="dxa"/>
            <w:shd w:val="clear" w:color="auto" w:fill="auto"/>
            <w:vAlign w:val="bottom"/>
          </w:tcPr>
          <w:p w14:paraId="146075C3" w14:textId="77777777" w:rsidR="00CE3AB0" w:rsidRDefault="00CE3AB0"/>
        </w:tc>
        <w:tc>
          <w:tcPr>
            <w:tcW w:w="4905" w:type="dxa"/>
            <w:gridSpan w:val="10"/>
            <w:shd w:val="clear" w:color="auto" w:fill="auto"/>
            <w:vAlign w:val="bottom"/>
          </w:tcPr>
          <w:p w14:paraId="539275EE" w14:textId="77777777" w:rsidR="00CE3AB0" w:rsidRDefault="00CE3AB0"/>
        </w:tc>
      </w:tr>
      <w:tr w:rsidR="00CE3AB0" w14:paraId="3E7BAD80" w14:textId="77777777">
        <w:tblPrEx>
          <w:tblCellMar>
            <w:top w:w="0" w:type="dxa"/>
            <w:bottom w:w="0" w:type="dxa"/>
          </w:tblCellMar>
        </w:tblPrEx>
        <w:trPr>
          <w:cantSplit/>
        </w:trPr>
        <w:tc>
          <w:tcPr>
            <w:tcW w:w="10770" w:type="dxa"/>
            <w:gridSpan w:val="30"/>
            <w:shd w:val="clear" w:color="auto" w:fill="auto"/>
            <w:vAlign w:val="bottom"/>
          </w:tcPr>
          <w:p w14:paraId="3C91BFE6" w14:textId="77777777" w:rsidR="00CE3AB0" w:rsidRDefault="00CE3AB0"/>
        </w:tc>
      </w:tr>
      <w:tr w:rsidR="00CE3AB0" w14:paraId="0938CC73" w14:textId="77777777">
        <w:tblPrEx>
          <w:tblCellMar>
            <w:top w:w="0" w:type="dxa"/>
            <w:bottom w:w="0" w:type="dxa"/>
          </w:tblCellMar>
        </w:tblPrEx>
        <w:trPr>
          <w:cantSplit/>
        </w:trPr>
        <w:tc>
          <w:tcPr>
            <w:tcW w:w="390" w:type="dxa"/>
            <w:shd w:val="clear" w:color="auto" w:fill="auto"/>
            <w:vAlign w:val="bottom"/>
          </w:tcPr>
          <w:p w14:paraId="29BBE443" w14:textId="77777777" w:rsidR="00CE3AB0" w:rsidRDefault="00CE3AB0"/>
        </w:tc>
        <w:tc>
          <w:tcPr>
            <w:tcW w:w="405" w:type="dxa"/>
            <w:tcBorders>
              <w:bottom w:val="single" w:sz="5" w:space="0" w:color="auto"/>
            </w:tcBorders>
            <w:shd w:val="clear" w:color="auto" w:fill="auto"/>
            <w:vAlign w:val="bottom"/>
          </w:tcPr>
          <w:p w14:paraId="2830B33C" w14:textId="77777777" w:rsidR="00CE3AB0" w:rsidRDefault="00CE3AB0"/>
        </w:tc>
        <w:tc>
          <w:tcPr>
            <w:tcW w:w="390" w:type="dxa"/>
            <w:tcBorders>
              <w:bottom w:val="single" w:sz="5" w:space="0" w:color="auto"/>
            </w:tcBorders>
            <w:shd w:val="clear" w:color="auto" w:fill="auto"/>
            <w:vAlign w:val="bottom"/>
          </w:tcPr>
          <w:p w14:paraId="6F58D6EA" w14:textId="77777777" w:rsidR="00CE3AB0" w:rsidRDefault="00CE3AB0"/>
        </w:tc>
        <w:tc>
          <w:tcPr>
            <w:tcW w:w="390" w:type="dxa"/>
            <w:tcBorders>
              <w:bottom w:val="single" w:sz="5" w:space="0" w:color="auto"/>
            </w:tcBorders>
            <w:shd w:val="clear" w:color="auto" w:fill="auto"/>
            <w:vAlign w:val="bottom"/>
          </w:tcPr>
          <w:p w14:paraId="3E39D235" w14:textId="77777777" w:rsidR="00CE3AB0" w:rsidRDefault="00CE3AB0"/>
        </w:tc>
        <w:tc>
          <w:tcPr>
            <w:tcW w:w="390" w:type="dxa"/>
            <w:tcBorders>
              <w:bottom w:val="single" w:sz="5" w:space="0" w:color="auto"/>
            </w:tcBorders>
            <w:shd w:val="clear" w:color="auto" w:fill="auto"/>
            <w:vAlign w:val="bottom"/>
          </w:tcPr>
          <w:p w14:paraId="4B421731" w14:textId="77777777" w:rsidR="00CE3AB0" w:rsidRDefault="00CE3AB0"/>
        </w:tc>
        <w:tc>
          <w:tcPr>
            <w:tcW w:w="120" w:type="dxa"/>
            <w:tcBorders>
              <w:bottom w:val="single" w:sz="5" w:space="0" w:color="auto"/>
            </w:tcBorders>
            <w:shd w:val="clear" w:color="auto" w:fill="auto"/>
            <w:vAlign w:val="bottom"/>
          </w:tcPr>
          <w:p w14:paraId="418087C5" w14:textId="77777777" w:rsidR="00CE3AB0" w:rsidRDefault="00CE3AB0"/>
        </w:tc>
        <w:tc>
          <w:tcPr>
            <w:tcW w:w="3000" w:type="dxa"/>
            <w:gridSpan w:val="12"/>
            <w:shd w:val="clear" w:color="auto" w:fill="auto"/>
            <w:vAlign w:val="bottom"/>
          </w:tcPr>
          <w:p w14:paraId="7AE569A7" w14:textId="77777777" w:rsidR="00CE3AB0" w:rsidRDefault="00000000">
            <w:r>
              <w:rPr>
                <w:rFonts w:ascii="Times New Roman" w:hAnsi="Times New Roman"/>
                <w:sz w:val="22"/>
              </w:rPr>
              <w:t>Карапетьян О. Г.</w:t>
            </w:r>
          </w:p>
        </w:tc>
        <w:tc>
          <w:tcPr>
            <w:tcW w:w="390" w:type="dxa"/>
            <w:shd w:val="clear" w:color="auto" w:fill="auto"/>
            <w:vAlign w:val="bottom"/>
          </w:tcPr>
          <w:p w14:paraId="4E132ABF" w14:textId="77777777" w:rsidR="00CE3AB0" w:rsidRDefault="00CE3AB0"/>
        </w:tc>
        <w:tc>
          <w:tcPr>
            <w:tcW w:w="390" w:type="dxa"/>
            <w:shd w:val="clear" w:color="auto" w:fill="auto"/>
            <w:vAlign w:val="bottom"/>
          </w:tcPr>
          <w:p w14:paraId="505BBD9F" w14:textId="77777777" w:rsidR="00CE3AB0" w:rsidRDefault="00CE3AB0"/>
        </w:tc>
        <w:tc>
          <w:tcPr>
            <w:tcW w:w="390" w:type="dxa"/>
            <w:tcBorders>
              <w:bottom w:val="single" w:sz="5" w:space="0" w:color="auto"/>
            </w:tcBorders>
            <w:shd w:val="clear" w:color="auto" w:fill="auto"/>
            <w:vAlign w:val="bottom"/>
          </w:tcPr>
          <w:p w14:paraId="6A866D9A" w14:textId="77777777" w:rsidR="00CE3AB0" w:rsidRDefault="00CE3AB0"/>
        </w:tc>
        <w:tc>
          <w:tcPr>
            <w:tcW w:w="405" w:type="dxa"/>
            <w:tcBorders>
              <w:bottom w:val="single" w:sz="5" w:space="0" w:color="auto"/>
            </w:tcBorders>
            <w:shd w:val="clear" w:color="auto" w:fill="auto"/>
            <w:vAlign w:val="bottom"/>
          </w:tcPr>
          <w:p w14:paraId="42279BEA" w14:textId="77777777" w:rsidR="00CE3AB0" w:rsidRDefault="00CE3AB0"/>
        </w:tc>
        <w:tc>
          <w:tcPr>
            <w:tcW w:w="390" w:type="dxa"/>
            <w:tcBorders>
              <w:bottom w:val="single" w:sz="5" w:space="0" w:color="auto"/>
            </w:tcBorders>
            <w:shd w:val="clear" w:color="auto" w:fill="auto"/>
            <w:vAlign w:val="bottom"/>
          </w:tcPr>
          <w:p w14:paraId="04953A3A" w14:textId="77777777" w:rsidR="00CE3AB0" w:rsidRDefault="00CE3AB0"/>
        </w:tc>
        <w:tc>
          <w:tcPr>
            <w:tcW w:w="390" w:type="dxa"/>
            <w:tcBorders>
              <w:bottom w:val="single" w:sz="5" w:space="0" w:color="auto"/>
            </w:tcBorders>
            <w:shd w:val="clear" w:color="auto" w:fill="auto"/>
            <w:vAlign w:val="bottom"/>
          </w:tcPr>
          <w:p w14:paraId="6BE76ADB" w14:textId="77777777" w:rsidR="00CE3AB0" w:rsidRDefault="00CE3AB0"/>
        </w:tc>
        <w:tc>
          <w:tcPr>
            <w:tcW w:w="315" w:type="dxa"/>
            <w:tcBorders>
              <w:bottom w:val="single" w:sz="5" w:space="0" w:color="auto"/>
            </w:tcBorders>
            <w:shd w:val="clear" w:color="auto" w:fill="auto"/>
            <w:vAlign w:val="bottom"/>
          </w:tcPr>
          <w:p w14:paraId="27FB3EB5" w14:textId="77777777" w:rsidR="00CE3AB0" w:rsidRDefault="00CE3AB0"/>
        </w:tc>
        <w:tc>
          <w:tcPr>
            <w:tcW w:w="3015" w:type="dxa"/>
            <w:gridSpan w:val="5"/>
            <w:shd w:val="clear" w:color="auto" w:fill="auto"/>
            <w:vAlign w:val="bottom"/>
          </w:tcPr>
          <w:p w14:paraId="6CA17600" w14:textId="77777777" w:rsidR="00CE3AB0" w:rsidRDefault="00000000">
            <w:r>
              <w:rPr>
                <w:rFonts w:ascii="Times New Roman" w:hAnsi="Times New Roman"/>
                <w:sz w:val="22"/>
              </w:rPr>
              <w:t xml:space="preserve"> . .</w:t>
            </w:r>
          </w:p>
        </w:tc>
      </w:tr>
      <w:tr w:rsidR="00CE3AB0" w14:paraId="7AD4106A" w14:textId="77777777">
        <w:tblPrEx>
          <w:tblCellMar>
            <w:top w:w="0" w:type="dxa"/>
            <w:bottom w:w="0" w:type="dxa"/>
          </w:tblCellMar>
        </w:tblPrEx>
        <w:trPr>
          <w:cantSplit/>
        </w:trPr>
        <w:tc>
          <w:tcPr>
            <w:tcW w:w="390" w:type="dxa"/>
            <w:shd w:val="clear" w:color="auto" w:fill="auto"/>
            <w:vAlign w:val="bottom"/>
          </w:tcPr>
          <w:p w14:paraId="6308015C" w14:textId="77777777" w:rsidR="00CE3AB0" w:rsidRDefault="00CE3AB0"/>
        </w:tc>
        <w:tc>
          <w:tcPr>
            <w:tcW w:w="795" w:type="dxa"/>
            <w:gridSpan w:val="2"/>
            <w:shd w:val="clear" w:color="auto" w:fill="auto"/>
            <w:vAlign w:val="bottom"/>
          </w:tcPr>
          <w:p w14:paraId="45291F5B" w14:textId="77777777" w:rsidR="00CE3AB0" w:rsidRDefault="00000000">
            <w:proofErr w:type="spellStart"/>
            <w:r>
              <w:rPr>
                <w:rFonts w:ascii="Times New Roman" w:hAnsi="Times New Roman"/>
                <w:sz w:val="22"/>
              </w:rPr>
              <w:t>м.п</w:t>
            </w:r>
            <w:proofErr w:type="spellEnd"/>
            <w:r>
              <w:rPr>
                <w:rFonts w:ascii="Times New Roman" w:hAnsi="Times New Roman"/>
                <w:sz w:val="22"/>
              </w:rPr>
              <w:t>.</w:t>
            </w:r>
          </w:p>
        </w:tc>
        <w:tc>
          <w:tcPr>
            <w:tcW w:w="390" w:type="dxa"/>
            <w:shd w:val="clear" w:color="auto" w:fill="auto"/>
            <w:vAlign w:val="bottom"/>
          </w:tcPr>
          <w:p w14:paraId="55A4C657" w14:textId="77777777" w:rsidR="00CE3AB0" w:rsidRDefault="00CE3AB0"/>
        </w:tc>
        <w:tc>
          <w:tcPr>
            <w:tcW w:w="390" w:type="dxa"/>
            <w:shd w:val="clear" w:color="auto" w:fill="auto"/>
            <w:vAlign w:val="bottom"/>
          </w:tcPr>
          <w:p w14:paraId="2D59E11B" w14:textId="77777777" w:rsidR="00CE3AB0" w:rsidRDefault="00CE3AB0"/>
        </w:tc>
        <w:tc>
          <w:tcPr>
            <w:tcW w:w="120" w:type="dxa"/>
            <w:shd w:val="clear" w:color="auto" w:fill="auto"/>
            <w:vAlign w:val="bottom"/>
          </w:tcPr>
          <w:p w14:paraId="6C1D990E" w14:textId="77777777" w:rsidR="00CE3AB0" w:rsidRDefault="00CE3AB0"/>
        </w:tc>
        <w:tc>
          <w:tcPr>
            <w:tcW w:w="390" w:type="dxa"/>
            <w:shd w:val="clear" w:color="auto" w:fill="auto"/>
            <w:vAlign w:val="bottom"/>
          </w:tcPr>
          <w:p w14:paraId="46859C88" w14:textId="77777777" w:rsidR="00CE3AB0" w:rsidRDefault="00CE3AB0"/>
        </w:tc>
        <w:tc>
          <w:tcPr>
            <w:tcW w:w="45" w:type="dxa"/>
            <w:shd w:val="clear" w:color="auto" w:fill="auto"/>
            <w:vAlign w:val="bottom"/>
          </w:tcPr>
          <w:p w14:paraId="0ED2DD5C" w14:textId="77777777" w:rsidR="00CE3AB0" w:rsidRDefault="00CE3AB0"/>
        </w:tc>
        <w:tc>
          <w:tcPr>
            <w:tcW w:w="165" w:type="dxa"/>
            <w:shd w:val="clear" w:color="auto" w:fill="auto"/>
            <w:vAlign w:val="bottom"/>
          </w:tcPr>
          <w:p w14:paraId="4A82BEA1" w14:textId="77777777" w:rsidR="00CE3AB0" w:rsidRDefault="00CE3AB0"/>
        </w:tc>
        <w:tc>
          <w:tcPr>
            <w:tcW w:w="150" w:type="dxa"/>
            <w:shd w:val="clear" w:color="auto" w:fill="auto"/>
            <w:vAlign w:val="bottom"/>
          </w:tcPr>
          <w:p w14:paraId="14D806C6" w14:textId="77777777" w:rsidR="00CE3AB0" w:rsidRDefault="00CE3AB0"/>
        </w:tc>
        <w:tc>
          <w:tcPr>
            <w:tcW w:w="105" w:type="dxa"/>
            <w:shd w:val="clear" w:color="auto" w:fill="auto"/>
            <w:vAlign w:val="bottom"/>
          </w:tcPr>
          <w:p w14:paraId="3E889D11" w14:textId="77777777" w:rsidR="00CE3AB0" w:rsidRDefault="00CE3AB0"/>
        </w:tc>
        <w:tc>
          <w:tcPr>
            <w:tcW w:w="165" w:type="dxa"/>
            <w:shd w:val="clear" w:color="auto" w:fill="auto"/>
            <w:vAlign w:val="bottom"/>
          </w:tcPr>
          <w:p w14:paraId="19FE656D" w14:textId="77777777" w:rsidR="00CE3AB0" w:rsidRDefault="00CE3AB0"/>
        </w:tc>
        <w:tc>
          <w:tcPr>
            <w:tcW w:w="135" w:type="dxa"/>
            <w:shd w:val="clear" w:color="auto" w:fill="auto"/>
            <w:vAlign w:val="bottom"/>
          </w:tcPr>
          <w:p w14:paraId="4F85CEAE" w14:textId="77777777" w:rsidR="00CE3AB0" w:rsidRDefault="00CE3AB0"/>
        </w:tc>
        <w:tc>
          <w:tcPr>
            <w:tcW w:w="390" w:type="dxa"/>
            <w:shd w:val="clear" w:color="auto" w:fill="auto"/>
            <w:vAlign w:val="bottom"/>
          </w:tcPr>
          <w:p w14:paraId="5B56B902" w14:textId="77777777" w:rsidR="00CE3AB0" w:rsidRDefault="00CE3AB0"/>
        </w:tc>
        <w:tc>
          <w:tcPr>
            <w:tcW w:w="405" w:type="dxa"/>
            <w:shd w:val="clear" w:color="auto" w:fill="auto"/>
            <w:vAlign w:val="bottom"/>
          </w:tcPr>
          <w:p w14:paraId="29046CBA" w14:textId="77777777" w:rsidR="00CE3AB0" w:rsidRDefault="00CE3AB0"/>
        </w:tc>
        <w:tc>
          <w:tcPr>
            <w:tcW w:w="450" w:type="dxa"/>
            <w:shd w:val="clear" w:color="auto" w:fill="auto"/>
            <w:vAlign w:val="bottom"/>
          </w:tcPr>
          <w:p w14:paraId="29CBDDBC" w14:textId="77777777" w:rsidR="00CE3AB0" w:rsidRDefault="00CE3AB0"/>
        </w:tc>
        <w:tc>
          <w:tcPr>
            <w:tcW w:w="405" w:type="dxa"/>
            <w:shd w:val="clear" w:color="auto" w:fill="auto"/>
            <w:vAlign w:val="bottom"/>
          </w:tcPr>
          <w:p w14:paraId="0D0637B0" w14:textId="77777777" w:rsidR="00CE3AB0" w:rsidRDefault="00CE3AB0"/>
        </w:tc>
        <w:tc>
          <w:tcPr>
            <w:tcW w:w="195" w:type="dxa"/>
            <w:shd w:val="clear" w:color="auto" w:fill="auto"/>
            <w:vAlign w:val="bottom"/>
          </w:tcPr>
          <w:p w14:paraId="42930BDE" w14:textId="77777777" w:rsidR="00CE3AB0" w:rsidRDefault="00CE3AB0"/>
        </w:tc>
        <w:tc>
          <w:tcPr>
            <w:tcW w:w="390" w:type="dxa"/>
            <w:shd w:val="clear" w:color="auto" w:fill="auto"/>
            <w:vAlign w:val="bottom"/>
          </w:tcPr>
          <w:p w14:paraId="1E3B0E94" w14:textId="77777777" w:rsidR="00CE3AB0" w:rsidRDefault="00CE3AB0"/>
        </w:tc>
        <w:tc>
          <w:tcPr>
            <w:tcW w:w="390" w:type="dxa"/>
            <w:shd w:val="clear" w:color="auto" w:fill="auto"/>
            <w:vAlign w:val="bottom"/>
          </w:tcPr>
          <w:p w14:paraId="5AAB0FD1" w14:textId="77777777" w:rsidR="00CE3AB0" w:rsidRDefault="00CE3AB0"/>
        </w:tc>
        <w:tc>
          <w:tcPr>
            <w:tcW w:w="795" w:type="dxa"/>
            <w:gridSpan w:val="2"/>
            <w:shd w:val="clear" w:color="auto" w:fill="auto"/>
            <w:vAlign w:val="bottom"/>
          </w:tcPr>
          <w:p w14:paraId="6F8AACC6" w14:textId="77777777" w:rsidR="00CE3AB0" w:rsidRDefault="00000000">
            <w:proofErr w:type="spellStart"/>
            <w:r>
              <w:rPr>
                <w:rFonts w:ascii="Times New Roman" w:hAnsi="Times New Roman"/>
                <w:sz w:val="22"/>
              </w:rPr>
              <w:t>м.п</w:t>
            </w:r>
            <w:proofErr w:type="spellEnd"/>
            <w:r>
              <w:rPr>
                <w:rFonts w:ascii="Times New Roman" w:hAnsi="Times New Roman"/>
                <w:sz w:val="22"/>
              </w:rPr>
              <w:t>.</w:t>
            </w:r>
          </w:p>
        </w:tc>
        <w:tc>
          <w:tcPr>
            <w:tcW w:w="390" w:type="dxa"/>
            <w:shd w:val="clear" w:color="auto" w:fill="auto"/>
            <w:vAlign w:val="bottom"/>
          </w:tcPr>
          <w:p w14:paraId="36131EB1" w14:textId="77777777" w:rsidR="00CE3AB0" w:rsidRDefault="00CE3AB0"/>
        </w:tc>
        <w:tc>
          <w:tcPr>
            <w:tcW w:w="390" w:type="dxa"/>
            <w:shd w:val="clear" w:color="auto" w:fill="auto"/>
            <w:vAlign w:val="bottom"/>
          </w:tcPr>
          <w:p w14:paraId="168D4265" w14:textId="77777777" w:rsidR="00CE3AB0" w:rsidRDefault="00CE3AB0"/>
        </w:tc>
        <w:tc>
          <w:tcPr>
            <w:tcW w:w="315" w:type="dxa"/>
            <w:shd w:val="clear" w:color="auto" w:fill="auto"/>
            <w:vAlign w:val="bottom"/>
          </w:tcPr>
          <w:p w14:paraId="4438EB37" w14:textId="77777777" w:rsidR="00CE3AB0" w:rsidRDefault="00CE3AB0"/>
        </w:tc>
        <w:tc>
          <w:tcPr>
            <w:tcW w:w="450" w:type="dxa"/>
            <w:shd w:val="clear" w:color="auto" w:fill="auto"/>
            <w:vAlign w:val="bottom"/>
          </w:tcPr>
          <w:p w14:paraId="56A4849B" w14:textId="77777777" w:rsidR="00CE3AB0" w:rsidRDefault="00CE3AB0"/>
        </w:tc>
        <w:tc>
          <w:tcPr>
            <w:tcW w:w="1155" w:type="dxa"/>
            <w:shd w:val="clear" w:color="auto" w:fill="auto"/>
            <w:vAlign w:val="bottom"/>
          </w:tcPr>
          <w:p w14:paraId="0080102B" w14:textId="77777777" w:rsidR="00CE3AB0" w:rsidRDefault="00CE3AB0"/>
        </w:tc>
        <w:tc>
          <w:tcPr>
            <w:tcW w:w="510" w:type="dxa"/>
            <w:shd w:val="clear" w:color="auto" w:fill="auto"/>
            <w:vAlign w:val="bottom"/>
          </w:tcPr>
          <w:p w14:paraId="4BF8FDA3" w14:textId="77777777" w:rsidR="00CE3AB0" w:rsidRDefault="00CE3AB0"/>
        </w:tc>
        <w:tc>
          <w:tcPr>
            <w:tcW w:w="390" w:type="dxa"/>
            <w:shd w:val="clear" w:color="auto" w:fill="auto"/>
            <w:vAlign w:val="bottom"/>
          </w:tcPr>
          <w:p w14:paraId="2A274303" w14:textId="77777777" w:rsidR="00CE3AB0" w:rsidRDefault="00CE3AB0"/>
        </w:tc>
        <w:tc>
          <w:tcPr>
            <w:tcW w:w="510" w:type="dxa"/>
            <w:shd w:val="clear" w:color="auto" w:fill="auto"/>
            <w:vAlign w:val="bottom"/>
          </w:tcPr>
          <w:p w14:paraId="3F42A581" w14:textId="77777777" w:rsidR="00CE3AB0" w:rsidRDefault="00CE3AB0"/>
        </w:tc>
      </w:tr>
    </w:tbl>
    <w:p w14:paraId="3486A872" w14:textId="77777777" w:rsidR="00566181" w:rsidRDefault="00566181"/>
    <w:sectPr w:rsidR="00566181">
      <w:pgSz w:w="11907" w:h="16839"/>
      <w:pgMar w:top="340" w:right="340" w:bottom="34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E3AB0"/>
    <w:rsid w:val="00566181"/>
    <w:rsid w:val="00567330"/>
    <w:rsid w:val="00CE3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507E"/>
  <w15:docId w15:val="{BDE19DB2-9515-417A-9508-A6B1CD9E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Эксперт ООО</cp:lastModifiedBy>
  <cp:revision>3</cp:revision>
  <dcterms:created xsi:type="dcterms:W3CDTF">2023-07-19T09:04:00Z</dcterms:created>
  <dcterms:modified xsi:type="dcterms:W3CDTF">2023-07-19T09:04:00Z</dcterms:modified>
</cp:coreProperties>
</file>